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216" w:rsidRPr="001B48A2" w:rsidRDefault="00391216" w:rsidP="00391216">
      <w:pPr>
        <w:jc w:val="both"/>
        <w:rPr>
          <w:b/>
        </w:rPr>
      </w:pPr>
      <w:r w:rsidRPr="001B48A2">
        <w:rPr>
          <w:b/>
        </w:rPr>
        <w:t xml:space="preserve">REPUBLIKA HRVATSKA </w:t>
      </w:r>
    </w:p>
    <w:p w:rsidR="00391216" w:rsidRPr="001B48A2" w:rsidRDefault="00391216" w:rsidP="00391216">
      <w:pPr>
        <w:jc w:val="both"/>
        <w:rPr>
          <w:b/>
        </w:rPr>
      </w:pPr>
      <w:r w:rsidRPr="001B48A2">
        <w:rPr>
          <w:b/>
        </w:rPr>
        <w:t xml:space="preserve">ZAGREBAČKA ŽUPANIJA </w:t>
      </w:r>
    </w:p>
    <w:p w:rsidR="00391216" w:rsidRPr="001B48A2" w:rsidRDefault="00391216" w:rsidP="00391216">
      <w:pPr>
        <w:jc w:val="both"/>
        <w:rPr>
          <w:b/>
        </w:rPr>
      </w:pPr>
      <w:r w:rsidRPr="001B48A2">
        <w:rPr>
          <w:b/>
        </w:rPr>
        <w:t>GRAD SAMOBOR</w:t>
      </w:r>
    </w:p>
    <w:p w:rsidR="00391216" w:rsidRDefault="00391216" w:rsidP="00391216">
      <w:pPr>
        <w:jc w:val="both"/>
        <w:rPr>
          <w:b/>
        </w:rPr>
      </w:pPr>
      <w:r w:rsidRPr="001B48A2">
        <w:rPr>
          <w:b/>
        </w:rPr>
        <w:t>Upravni odjel za financije</w:t>
      </w:r>
    </w:p>
    <w:p w:rsidR="00391216" w:rsidRPr="001B48A2" w:rsidRDefault="00391216" w:rsidP="00391216">
      <w:pPr>
        <w:jc w:val="both"/>
        <w:rPr>
          <w:b/>
        </w:rPr>
      </w:pPr>
      <w:r w:rsidRPr="001B48A2">
        <w:rPr>
          <w:b/>
        </w:rPr>
        <w:t xml:space="preserve"> </w:t>
      </w:r>
    </w:p>
    <w:p w:rsidR="008A673C" w:rsidRPr="00AE4555" w:rsidRDefault="00391216" w:rsidP="00391216">
      <w:pPr>
        <w:jc w:val="both"/>
        <w:rPr>
          <w:sz w:val="20"/>
          <w:szCs w:val="20"/>
        </w:rPr>
      </w:pPr>
      <w:r w:rsidRPr="00AE4555">
        <w:rPr>
          <w:sz w:val="20"/>
          <w:szCs w:val="20"/>
        </w:rPr>
        <w:t xml:space="preserve">KLASA: </w:t>
      </w:r>
      <w:r w:rsidR="008A673C" w:rsidRPr="00AE4555">
        <w:rPr>
          <w:sz w:val="20"/>
          <w:szCs w:val="20"/>
        </w:rPr>
        <w:t>400-06/1</w:t>
      </w:r>
      <w:r w:rsidR="00A8267C">
        <w:rPr>
          <w:sz w:val="20"/>
          <w:szCs w:val="20"/>
        </w:rPr>
        <w:t>8</w:t>
      </w:r>
      <w:r w:rsidR="008A673C" w:rsidRPr="00AE4555">
        <w:rPr>
          <w:sz w:val="20"/>
          <w:szCs w:val="20"/>
        </w:rPr>
        <w:t>-02/1</w:t>
      </w:r>
    </w:p>
    <w:p w:rsidR="00391216" w:rsidRPr="00AE4555" w:rsidRDefault="00391216" w:rsidP="00391216">
      <w:pPr>
        <w:rPr>
          <w:sz w:val="20"/>
          <w:szCs w:val="20"/>
        </w:rPr>
      </w:pPr>
      <w:r w:rsidRPr="00AE4555">
        <w:rPr>
          <w:sz w:val="20"/>
          <w:szCs w:val="20"/>
        </w:rPr>
        <w:t>URBROJ: 238-11-06</w:t>
      </w:r>
      <w:r w:rsidR="008A673C" w:rsidRPr="00AE4555">
        <w:rPr>
          <w:sz w:val="20"/>
          <w:szCs w:val="20"/>
        </w:rPr>
        <w:t>/</w:t>
      </w:r>
      <w:r w:rsidR="00A8267C">
        <w:rPr>
          <w:sz w:val="20"/>
          <w:szCs w:val="20"/>
        </w:rPr>
        <w:t>2-18</w:t>
      </w:r>
      <w:r w:rsidR="008A673C" w:rsidRPr="00AE4555">
        <w:rPr>
          <w:sz w:val="20"/>
          <w:szCs w:val="20"/>
        </w:rPr>
        <w:t>-</w:t>
      </w:r>
      <w:r w:rsidR="00A8267C">
        <w:rPr>
          <w:sz w:val="20"/>
          <w:szCs w:val="20"/>
        </w:rPr>
        <w:t>1</w:t>
      </w:r>
    </w:p>
    <w:p w:rsidR="00391216" w:rsidRDefault="00391216" w:rsidP="00391216">
      <w:pPr>
        <w:jc w:val="both"/>
      </w:pPr>
    </w:p>
    <w:p w:rsidR="00391216" w:rsidRDefault="00391216" w:rsidP="00391216">
      <w:pPr>
        <w:jc w:val="both"/>
      </w:pPr>
      <w:r w:rsidRPr="002A5978">
        <w:t xml:space="preserve">Samobor, </w:t>
      </w:r>
      <w:r w:rsidR="00A8267C">
        <w:t>14</w:t>
      </w:r>
      <w:r>
        <w:t xml:space="preserve">. </w:t>
      </w:r>
      <w:r w:rsidR="001B75DA">
        <w:t>studenog</w:t>
      </w:r>
      <w:r w:rsidRPr="002A5978">
        <w:t xml:space="preserve"> 201</w:t>
      </w:r>
      <w:r w:rsidR="00A8267C">
        <w:t>8</w:t>
      </w:r>
      <w:r w:rsidRPr="002A5978">
        <w:t>. g.</w:t>
      </w:r>
    </w:p>
    <w:p w:rsidR="00391216" w:rsidRPr="002A5978" w:rsidRDefault="00391216" w:rsidP="00391216">
      <w:pPr>
        <w:jc w:val="both"/>
      </w:pPr>
    </w:p>
    <w:p w:rsidR="00062E5D" w:rsidRDefault="00391216" w:rsidP="00062E5D">
      <w:pPr>
        <w:tabs>
          <w:tab w:val="left" w:pos="5529"/>
        </w:tabs>
        <w:jc w:val="both"/>
        <w:rPr>
          <w:b/>
          <w:bCs/>
          <w:u w:val="single"/>
        </w:rPr>
      </w:pPr>
      <w:r w:rsidRPr="00B94549">
        <w:rPr>
          <w:b/>
          <w:bCs/>
        </w:rPr>
        <w:tab/>
      </w:r>
      <w:r w:rsidRPr="002A5978">
        <w:rPr>
          <w:b/>
          <w:bCs/>
          <w:u w:val="single"/>
        </w:rPr>
        <w:t>PRIJEDLOG GRADONAČELNIKU</w:t>
      </w:r>
    </w:p>
    <w:p w:rsidR="00391216" w:rsidRPr="00CE0390" w:rsidRDefault="00062E5D" w:rsidP="00062E5D">
      <w:pPr>
        <w:tabs>
          <w:tab w:val="left" w:pos="5529"/>
        </w:tabs>
        <w:jc w:val="both"/>
        <w:rPr>
          <w:b/>
          <w:bCs/>
          <w:u w:val="single"/>
        </w:rPr>
      </w:pPr>
      <w:r>
        <w:rPr>
          <w:b/>
          <w:bCs/>
        </w:rPr>
        <w:tab/>
      </w:r>
      <w:r w:rsidR="00391216">
        <w:rPr>
          <w:b/>
          <w:bCs/>
          <w:u w:val="single"/>
        </w:rPr>
        <w:t>PRIJEDLOG GRADSKOM VIJEĆU</w:t>
      </w:r>
    </w:p>
    <w:p w:rsidR="00391216" w:rsidRDefault="00391216" w:rsidP="00391216">
      <w:pPr>
        <w:jc w:val="center"/>
        <w:rPr>
          <w:b/>
          <w:bCs/>
        </w:rPr>
      </w:pPr>
    </w:p>
    <w:p w:rsidR="00391216" w:rsidRDefault="00391216" w:rsidP="00391216">
      <w:pPr>
        <w:jc w:val="center"/>
        <w:rPr>
          <w:b/>
          <w:bCs/>
        </w:rPr>
      </w:pPr>
    </w:p>
    <w:p w:rsidR="00350F92" w:rsidRDefault="00391216" w:rsidP="00350F92">
      <w:pPr>
        <w:ind w:left="1276" w:hanging="1276"/>
        <w:jc w:val="both"/>
        <w:rPr>
          <w:b/>
          <w:bCs/>
        </w:rPr>
      </w:pPr>
      <w:r w:rsidRPr="00B34AA9">
        <w:rPr>
          <w:b/>
        </w:rPr>
        <w:t>PREDMET:</w:t>
      </w:r>
      <w:r>
        <w:tab/>
      </w:r>
      <w:r w:rsidR="00350F92" w:rsidRPr="00F31614">
        <w:rPr>
          <w:b/>
          <w:bCs/>
        </w:rPr>
        <w:t xml:space="preserve">Nacrt prijedloga Odluke o izvršavanju </w:t>
      </w:r>
      <w:r w:rsidR="00350F92">
        <w:rPr>
          <w:b/>
          <w:bCs/>
        </w:rPr>
        <w:t>P</w:t>
      </w:r>
      <w:r w:rsidR="00350F92" w:rsidRPr="00F31614">
        <w:rPr>
          <w:b/>
          <w:bCs/>
        </w:rPr>
        <w:t>roračuna Grada Samobora za 201</w:t>
      </w:r>
      <w:r w:rsidR="00A8267C">
        <w:rPr>
          <w:b/>
          <w:bCs/>
        </w:rPr>
        <w:t>9</w:t>
      </w:r>
      <w:r w:rsidR="00350F92" w:rsidRPr="00F31614">
        <w:rPr>
          <w:b/>
          <w:bCs/>
        </w:rPr>
        <w:t xml:space="preserve">. </w:t>
      </w:r>
    </w:p>
    <w:p w:rsidR="00391216" w:rsidRDefault="00350F92" w:rsidP="00350F92">
      <w:pPr>
        <w:ind w:left="1418"/>
        <w:jc w:val="both"/>
        <w:rPr>
          <w:b/>
        </w:rPr>
      </w:pPr>
      <w:r w:rsidRPr="00F31614">
        <w:rPr>
          <w:b/>
          <w:bCs/>
        </w:rPr>
        <w:t>godinu</w:t>
      </w:r>
    </w:p>
    <w:p w:rsidR="00391216" w:rsidRDefault="00391216" w:rsidP="00391216">
      <w:pPr>
        <w:jc w:val="both"/>
        <w:rPr>
          <w:b/>
        </w:rPr>
      </w:pPr>
    </w:p>
    <w:p w:rsidR="00391216" w:rsidRPr="00AA005D" w:rsidRDefault="00391216" w:rsidP="00391216">
      <w:pPr>
        <w:jc w:val="both"/>
      </w:pPr>
    </w:p>
    <w:p w:rsidR="00391216" w:rsidRPr="00F31614" w:rsidRDefault="00391216" w:rsidP="00391216">
      <w:pPr>
        <w:outlineLvl w:val="0"/>
        <w:rPr>
          <w:b/>
          <w:bCs/>
          <w:u w:val="single"/>
        </w:rPr>
      </w:pPr>
      <w:r w:rsidRPr="00983402">
        <w:rPr>
          <w:b/>
          <w:bCs/>
        </w:rPr>
        <w:t>OBRAZLOŽENJE</w:t>
      </w:r>
      <w:r>
        <w:rPr>
          <w:b/>
          <w:bCs/>
        </w:rPr>
        <w:t>:</w:t>
      </w:r>
      <w:r w:rsidRPr="00F31614">
        <w:rPr>
          <w:b/>
          <w:bCs/>
          <w:u w:val="single"/>
        </w:rPr>
        <w:t xml:space="preserve"> </w:t>
      </w:r>
    </w:p>
    <w:p w:rsidR="00427650" w:rsidRPr="004A2753" w:rsidRDefault="00DB7A5F" w:rsidP="00427650">
      <w:pPr>
        <w:autoSpaceDE w:val="0"/>
        <w:autoSpaceDN w:val="0"/>
        <w:adjustRightInd w:val="0"/>
        <w:ind w:firstLine="720"/>
        <w:jc w:val="both"/>
        <w:rPr>
          <w:rFonts w:eastAsia="SimSun"/>
          <w:bCs/>
          <w:lang w:eastAsia="zh-CN"/>
        </w:rPr>
      </w:pPr>
      <w:r>
        <w:t>Člankom 14. Zakona o proračunu (Narodne novine br. 87/08., 136/12. i 15/15.) propisano je da se, uz proračun, svake godine donosi odluka o izvršavanju proračuna, kojom se uređuje struktura prihoda i primitaka te rashoda i izdataka proračuna i njegovo izvršavanje, opseg zaduživanja i jamstava</w:t>
      </w:r>
      <w:r w:rsidR="00B93B8C">
        <w:t xml:space="preserve"> Grada</w:t>
      </w:r>
      <w:r>
        <w:t xml:space="preserve">, upravljanje financijskom i nefinancijskom imovinom, </w:t>
      </w:r>
      <w:r w:rsidR="00427650" w:rsidRPr="004A2753">
        <w:rPr>
          <w:rFonts w:eastAsia="SimSun"/>
          <w:bCs/>
          <w:lang w:eastAsia="zh-CN"/>
        </w:rPr>
        <w:t>prava i obveze korisnika proračunskih sredstava, pojedine ovlasti gradonačelnika i ostalih izvršnih tijela u izvršavanju Proračuna</w:t>
      </w:r>
      <w:r w:rsidR="00427650">
        <w:rPr>
          <w:rFonts w:eastAsia="SimSun"/>
          <w:bCs/>
          <w:lang w:eastAsia="zh-CN"/>
        </w:rPr>
        <w:t xml:space="preserve"> te druga pitanja </w:t>
      </w:r>
      <w:r w:rsidR="00427650" w:rsidRPr="004A2753">
        <w:rPr>
          <w:rFonts w:eastAsia="SimSun"/>
          <w:bCs/>
          <w:lang w:eastAsia="zh-CN"/>
        </w:rPr>
        <w:t>u izvršavanju Proračuna.</w:t>
      </w:r>
    </w:p>
    <w:p w:rsidR="00196D3B" w:rsidRDefault="005D179C" w:rsidP="007B4236">
      <w:pPr>
        <w:ind w:firstLine="709"/>
        <w:jc w:val="both"/>
      </w:pPr>
      <w:r>
        <w:t>U nastavku daje se obrazloženje po pojedinim člancima prijedloga.</w:t>
      </w:r>
    </w:p>
    <w:p w:rsidR="000A7FD7" w:rsidRPr="00F31614" w:rsidRDefault="000A7FD7" w:rsidP="000A7FD7">
      <w:pPr>
        <w:tabs>
          <w:tab w:val="left" w:pos="709"/>
        </w:tabs>
        <w:ind w:firstLine="709"/>
        <w:jc w:val="both"/>
      </w:pPr>
      <w:r w:rsidRPr="00E815E5">
        <w:rPr>
          <w:b/>
          <w:u w:val="single"/>
        </w:rPr>
        <w:t>U članku 1.</w:t>
      </w:r>
      <w:r w:rsidRPr="00F31614">
        <w:t xml:space="preserve"> Nacrta prijedloga Odluke o izvršavanju Proračuna Grada Samobora za 201</w:t>
      </w:r>
      <w:r w:rsidR="00914726">
        <w:t>9</w:t>
      </w:r>
      <w:r w:rsidRPr="00F31614">
        <w:t>. godinu uređuje se sadržaj Odluke, na način naveden u čl</w:t>
      </w:r>
      <w:r>
        <w:t>anku</w:t>
      </w:r>
      <w:r w:rsidRPr="00F31614">
        <w:t xml:space="preserve"> 14. st</w:t>
      </w:r>
      <w:r>
        <w:t>avku</w:t>
      </w:r>
      <w:r w:rsidRPr="00F31614">
        <w:t xml:space="preserve"> 2. Zakona o proračunu.</w:t>
      </w:r>
    </w:p>
    <w:p w:rsidR="000A7FD7" w:rsidRPr="00F31614" w:rsidRDefault="000A7FD7" w:rsidP="000A7FD7">
      <w:pPr>
        <w:pStyle w:val="Obinitekst"/>
        <w:tabs>
          <w:tab w:val="left" w:pos="709"/>
        </w:tabs>
        <w:ind w:firstLine="709"/>
        <w:jc w:val="both"/>
        <w:rPr>
          <w:rFonts w:ascii="Times New Roman" w:eastAsia="Times New Roman" w:hAnsi="Times New Roman" w:cs="Times New Roman"/>
          <w:sz w:val="24"/>
          <w:szCs w:val="24"/>
        </w:rPr>
      </w:pPr>
      <w:r w:rsidRPr="00E815E5">
        <w:rPr>
          <w:rFonts w:ascii="Times New Roman" w:eastAsia="Times New Roman" w:hAnsi="Times New Roman" w:cs="Times New Roman"/>
          <w:b/>
          <w:sz w:val="24"/>
          <w:szCs w:val="24"/>
          <w:u w:val="single"/>
        </w:rPr>
        <w:t>U članku 2.</w:t>
      </w:r>
      <w:r w:rsidRPr="00F31614">
        <w:rPr>
          <w:rFonts w:ascii="Times New Roman" w:eastAsia="Times New Roman" w:hAnsi="Times New Roman" w:cs="Times New Roman"/>
          <w:sz w:val="24"/>
          <w:szCs w:val="24"/>
        </w:rPr>
        <w:t xml:space="preserve"> Nacrta prijedloga Odluke utvrđen je sadržaj i struktura</w:t>
      </w:r>
      <w:r>
        <w:rPr>
          <w:rFonts w:ascii="Times New Roman" w:eastAsia="Times New Roman" w:hAnsi="Times New Roman" w:cs="Times New Roman"/>
          <w:sz w:val="24"/>
          <w:szCs w:val="24"/>
        </w:rPr>
        <w:t xml:space="preserve"> </w:t>
      </w:r>
      <w:r w:rsidRPr="00F31614">
        <w:rPr>
          <w:rFonts w:ascii="Times New Roman" w:eastAsia="Times New Roman" w:hAnsi="Times New Roman" w:cs="Times New Roman"/>
          <w:sz w:val="24"/>
          <w:szCs w:val="24"/>
        </w:rPr>
        <w:t>proračuna.</w:t>
      </w:r>
    </w:p>
    <w:p w:rsidR="000A7FD7" w:rsidRPr="00F31614" w:rsidRDefault="000A7FD7" w:rsidP="000A7FD7">
      <w:pPr>
        <w:pStyle w:val="Obinitekst"/>
        <w:tabs>
          <w:tab w:val="left" w:pos="709"/>
        </w:tabs>
        <w:ind w:firstLine="709"/>
        <w:jc w:val="both"/>
        <w:rPr>
          <w:rFonts w:ascii="Times New Roman" w:eastAsia="Times New Roman" w:hAnsi="Times New Roman" w:cs="Times New Roman"/>
          <w:sz w:val="24"/>
          <w:szCs w:val="24"/>
        </w:rPr>
      </w:pPr>
      <w:r w:rsidRPr="00E815E5">
        <w:rPr>
          <w:rFonts w:ascii="Times New Roman" w:eastAsia="Times New Roman" w:hAnsi="Times New Roman" w:cs="Times New Roman"/>
          <w:b/>
          <w:sz w:val="24"/>
          <w:szCs w:val="24"/>
          <w:u w:val="single"/>
        </w:rPr>
        <w:t>U članku 3.</w:t>
      </w:r>
      <w:r w:rsidRPr="00F31614">
        <w:rPr>
          <w:rFonts w:ascii="Times New Roman" w:eastAsia="Times New Roman" w:hAnsi="Times New Roman" w:cs="Times New Roman"/>
          <w:sz w:val="24"/>
          <w:szCs w:val="24"/>
        </w:rPr>
        <w:t xml:space="preserve"> utvrđuje se da je proračun Grada konsolidiran odnosno da isti obuhvaća proračun grada i </w:t>
      </w:r>
      <w:r w:rsidR="00502568">
        <w:rPr>
          <w:rFonts w:ascii="Times New Roman" w:eastAsia="Times New Roman" w:hAnsi="Times New Roman" w:cs="Times New Roman"/>
          <w:sz w:val="24"/>
          <w:szCs w:val="24"/>
        </w:rPr>
        <w:t xml:space="preserve">financijske </w:t>
      </w:r>
      <w:r w:rsidRPr="00F31614">
        <w:rPr>
          <w:rFonts w:ascii="Times New Roman" w:eastAsia="Times New Roman" w:hAnsi="Times New Roman" w:cs="Times New Roman"/>
          <w:sz w:val="24"/>
          <w:szCs w:val="24"/>
        </w:rPr>
        <w:t>planove svih proračunskih korisnika Grada Samobora</w:t>
      </w:r>
      <w:r>
        <w:rPr>
          <w:rFonts w:ascii="Times New Roman" w:eastAsia="Times New Roman" w:hAnsi="Times New Roman" w:cs="Times New Roman"/>
          <w:sz w:val="24"/>
          <w:szCs w:val="24"/>
        </w:rPr>
        <w:t xml:space="preserve"> </w:t>
      </w:r>
      <w:r w:rsidR="00F8629A">
        <w:rPr>
          <w:rFonts w:ascii="Times New Roman" w:hAnsi="Times New Roman" w:cs="Times New Roman"/>
          <w:sz w:val="24"/>
          <w:szCs w:val="24"/>
        </w:rPr>
        <w:t xml:space="preserve">utvrđenih </w:t>
      </w:r>
      <w:r w:rsidR="00F8629A" w:rsidRPr="00F557A4">
        <w:rPr>
          <w:rFonts w:ascii="Times New Roman" w:hAnsi="Times New Roman" w:cs="Times New Roman"/>
          <w:sz w:val="24"/>
          <w:szCs w:val="24"/>
        </w:rPr>
        <w:t>Pravilnikom o utvrđivanju proračunskih i izvanproračunskih korisnika državnog proračuna i proračunskih i izvanproračunskih korisnika proračuna jedinica lokalne i područne (regionalne) samouprave te o načinu vođenja Registra proračunskih i izvanproračunskih korisnika</w:t>
      </w:r>
      <w:r w:rsidR="00860993">
        <w:rPr>
          <w:rFonts w:ascii="Times New Roman" w:hAnsi="Times New Roman" w:cs="Times New Roman"/>
          <w:sz w:val="24"/>
          <w:szCs w:val="24"/>
        </w:rPr>
        <w:t xml:space="preserve"> (</w:t>
      </w:r>
      <w:r w:rsidR="00860993" w:rsidRPr="00860993">
        <w:rPr>
          <w:rFonts w:ascii="Times New Roman" w:hAnsi="Times New Roman" w:cs="Times New Roman"/>
          <w:sz w:val="24"/>
          <w:szCs w:val="24"/>
        </w:rPr>
        <w:t>Narodne novine br. 128/09. i 142/14.</w:t>
      </w:r>
      <w:r w:rsidR="00860993">
        <w:rPr>
          <w:rFonts w:ascii="Times New Roman" w:hAnsi="Times New Roman" w:cs="Times New Roman"/>
          <w:sz w:val="24"/>
          <w:szCs w:val="24"/>
        </w:rPr>
        <w:t>)</w:t>
      </w:r>
      <w:r w:rsidR="00F8629A">
        <w:rPr>
          <w:rFonts w:ascii="Times New Roman" w:hAnsi="Times New Roman" w:cs="Times New Roman"/>
          <w:sz w:val="24"/>
          <w:szCs w:val="24"/>
        </w:rPr>
        <w:t xml:space="preserve">, a koji su od 2016. u potpunom obuhvatu </w:t>
      </w:r>
      <w:r w:rsidR="00F8629A" w:rsidRPr="004A2753">
        <w:rPr>
          <w:rFonts w:ascii="Times New Roman" w:hAnsi="Times New Roman" w:cs="Times New Roman"/>
          <w:sz w:val="24"/>
          <w:szCs w:val="24"/>
        </w:rPr>
        <w:t xml:space="preserve">uključeni </w:t>
      </w:r>
      <w:r w:rsidR="00F8629A" w:rsidRPr="00BB7418">
        <w:rPr>
          <w:rFonts w:ascii="Times New Roman" w:hAnsi="Times New Roman" w:cs="Times New Roman"/>
          <w:sz w:val="24"/>
          <w:szCs w:val="24"/>
        </w:rPr>
        <w:t>u sustav lokalne riznice Grada</w:t>
      </w:r>
      <w:r w:rsidR="002F50F5">
        <w:rPr>
          <w:rFonts w:ascii="Times New Roman" w:hAnsi="Times New Roman" w:cs="Times New Roman"/>
          <w:sz w:val="24"/>
          <w:szCs w:val="24"/>
        </w:rPr>
        <w:t>,</w:t>
      </w:r>
      <w:r w:rsidR="00647707">
        <w:rPr>
          <w:rFonts w:ascii="Times New Roman" w:hAnsi="Times New Roman" w:cs="Times New Roman"/>
          <w:sz w:val="24"/>
          <w:szCs w:val="24"/>
        </w:rPr>
        <w:t xml:space="preserve"> odnosno sastavni su dio proračuna Grada</w:t>
      </w:r>
      <w:r w:rsidRPr="00F31614">
        <w:rPr>
          <w:rFonts w:ascii="Times New Roman" w:eastAsia="Times New Roman" w:hAnsi="Times New Roman" w:cs="Times New Roman"/>
          <w:sz w:val="24"/>
          <w:szCs w:val="24"/>
        </w:rPr>
        <w:t>.</w:t>
      </w:r>
    </w:p>
    <w:p w:rsidR="00E815E5" w:rsidRDefault="000A7FD7" w:rsidP="000A7FD7">
      <w:pPr>
        <w:pStyle w:val="Obinitekst"/>
        <w:tabs>
          <w:tab w:val="left" w:pos="709"/>
        </w:tabs>
        <w:ind w:firstLine="709"/>
        <w:jc w:val="both"/>
        <w:rPr>
          <w:rFonts w:ascii="Times New Roman" w:eastAsia="Times New Roman" w:hAnsi="Times New Roman" w:cs="Times New Roman"/>
          <w:sz w:val="24"/>
          <w:szCs w:val="24"/>
        </w:rPr>
      </w:pPr>
      <w:r w:rsidRPr="00F31614">
        <w:rPr>
          <w:rFonts w:ascii="Times New Roman" w:eastAsia="Times New Roman" w:hAnsi="Times New Roman" w:cs="Times New Roman"/>
          <w:sz w:val="24"/>
          <w:szCs w:val="24"/>
        </w:rPr>
        <w:t>Dakle, u proračunu za naredno razdoblje 201</w:t>
      </w:r>
      <w:r w:rsidR="0045046F">
        <w:rPr>
          <w:rFonts w:ascii="Times New Roman" w:eastAsia="Times New Roman" w:hAnsi="Times New Roman" w:cs="Times New Roman"/>
          <w:sz w:val="24"/>
          <w:szCs w:val="24"/>
        </w:rPr>
        <w:t>9</w:t>
      </w:r>
      <w:r>
        <w:rPr>
          <w:rFonts w:ascii="Times New Roman" w:eastAsia="Times New Roman" w:hAnsi="Times New Roman" w:cs="Times New Roman"/>
          <w:sz w:val="24"/>
          <w:szCs w:val="24"/>
        </w:rPr>
        <w:t>.-20</w:t>
      </w:r>
      <w:r w:rsidR="00AA46FE">
        <w:rPr>
          <w:rFonts w:ascii="Times New Roman" w:eastAsia="Times New Roman" w:hAnsi="Times New Roman" w:cs="Times New Roman"/>
          <w:sz w:val="24"/>
          <w:szCs w:val="24"/>
        </w:rPr>
        <w:t>2</w:t>
      </w:r>
      <w:r w:rsidR="0045046F">
        <w:rPr>
          <w:rFonts w:ascii="Times New Roman" w:eastAsia="Times New Roman" w:hAnsi="Times New Roman" w:cs="Times New Roman"/>
          <w:sz w:val="24"/>
          <w:szCs w:val="24"/>
        </w:rPr>
        <w:t>1</w:t>
      </w:r>
      <w:r w:rsidRPr="00F31614">
        <w:rPr>
          <w:rFonts w:ascii="Times New Roman" w:eastAsia="Times New Roman" w:hAnsi="Times New Roman" w:cs="Times New Roman"/>
          <w:sz w:val="24"/>
          <w:szCs w:val="24"/>
        </w:rPr>
        <w:t>. godine uključ</w:t>
      </w:r>
      <w:r w:rsidR="00F8629A">
        <w:rPr>
          <w:rFonts w:ascii="Times New Roman" w:eastAsia="Times New Roman" w:hAnsi="Times New Roman" w:cs="Times New Roman"/>
          <w:sz w:val="24"/>
          <w:szCs w:val="24"/>
        </w:rPr>
        <w:t>eni su</w:t>
      </w:r>
      <w:r w:rsidRPr="00F31614">
        <w:rPr>
          <w:rFonts w:ascii="Times New Roman" w:eastAsia="Times New Roman" w:hAnsi="Times New Roman" w:cs="Times New Roman"/>
          <w:sz w:val="24"/>
          <w:szCs w:val="24"/>
        </w:rPr>
        <w:t xml:space="preserve"> svi prihodi/primici te rashodi/izdaci svih proračunskih korisnika Grada Samobora, izuzev plaća i ostalih rashoda za zaposlene škola, koji se u državnom proračunu isk</w:t>
      </w:r>
      <w:r w:rsidR="00F8629A">
        <w:rPr>
          <w:rFonts w:ascii="Times New Roman" w:eastAsia="Times New Roman" w:hAnsi="Times New Roman" w:cs="Times New Roman"/>
          <w:sz w:val="24"/>
          <w:szCs w:val="24"/>
        </w:rPr>
        <w:t>azuju po prirodnoj vrsti troška</w:t>
      </w:r>
      <w:r w:rsidR="00E815E5">
        <w:rPr>
          <w:rFonts w:ascii="Times New Roman" w:eastAsia="Times New Roman" w:hAnsi="Times New Roman" w:cs="Times New Roman"/>
          <w:sz w:val="24"/>
          <w:szCs w:val="24"/>
        </w:rPr>
        <w:t>.</w:t>
      </w:r>
    </w:p>
    <w:p w:rsidR="00E815E5" w:rsidRDefault="00E815E5" w:rsidP="00E815E5">
      <w:pPr>
        <w:pStyle w:val="Obinitekst"/>
        <w:ind w:firstLine="709"/>
        <w:jc w:val="both"/>
        <w:rPr>
          <w:rFonts w:ascii="Times New Roman" w:hAnsi="Times New Roman" w:cs="Times New Roman"/>
          <w:sz w:val="24"/>
          <w:szCs w:val="24"/>
        </w:rPr>
      </w:pPr>
      <w:r w:rsidRPr="00E815E5">
        <w:rPr>
          <w:rFonts w:ascii="Times New Roman" w:hAnsi="Times New Roman" w:cs="Times New Roman"/>
          <w:sz w:val="24"/>
          <w:szCs w:val="24"/>
        </w:rPr>
        <w:t xml:space="preserve">Proračunski korisnici Grada Samobora su: </w:t>
      </w:r>
      <w:r w:rsidRPr="004A2753">
        <w:rPr>
          <w:rFonts w:ascii="Times New Roman" w:hAnsi="Times New Roman" w:cs="Times New Roman"/>
          <w:sz w:val="24"/>
          <w:szCs w:val="24"/>
        </w:rPr>
        <w:t xml:space="preserve">Javna vatrogasna postrojba Grada Samobora, Pučko otvoreno učilište Samobor, Gradska knjižnica Samobor, Samoborski muzej, Dječji vrtić </w:t>
      </w:r>
      <w:proofErr w:type="spellStart"/>
      <w:r w:rsidRPr="004A2753">
        <w:rPr>
          <w:rFonts w:ascii="Times New Roman" w:hAnsi="Times New Roman" w:cs="Times New Roman"/>
          <w:sz w:val="24"/>
          <w:szCs w:val="24"/>
        </w:rPr>
        <w:t>Grigor</w:t>
      </w:r>
      <w:proofErr w:type="spellEnd"/>
      <w:r w:rsidRPr="004A2753">
        <w:rPr>
          <w:rFonts w:ascii="Times New Roman" w:hAnsi="Times New Roman" w:cs="Times New Roman"/>
          <w:sz w:val="24"/>
          <w:szCs w:val="24"/>
        </w:rPr>
        <w:t xml:space="preserve"> Vitez, Dječji vrtić Izvor, Osnovna škola Rude, Osnovna škola Samobor, Osnovna škola Bogumila Tonija, Osnovna škola Milana Langa</w:t>
      </w:r>
      <w:r>
        <w:rPr>
          <w:rFonts w:ascii="Times New Roman" w:hAnsi="Times New Roman" w:cs="Times New Roman"/>
          <w:sz w:val="24"/>
          <w:szCs w:val="24"/>
        </w:rPr>
        <w:t xml:space="preserve"> i</w:t>
      </w:r>
      <w:r w:rsidRPr="004A2753">
        <w:rPr>
          <w:rFonts w:ascii="Times New Roman" w:hAnsi="Times New Roman" w:cs="Times New Roman"/>
          <w:sz w:val="24"/>
          <w:szCs w:val="24"/>
        </w:rPr>
        <w:t xml:space="preserve"> Osnovna škola Mihaela </w:t>
      </w:r>
      <w:proofErr w:type="spellStart"/>
      <w:r w:rsidRPr="004A2753">
        <w:rPr>
          <w:rFonts w:ascii="Times New Roman" w:hAnsi="Times New Roman" w:cs="Times New Roman"/>
          <w:sz w:val="24"/>
          <w:szCs w:val="24"/>
        </w:rPr>
        <w:t>Šiloboda</w:t>
      </w:r>
      <w:proofErr w:type="spellEnd"/>
      <w:r>
        <w:rPr>
          <w:rFonts w:ascii="Times New Roman" w:hAnsi="Times New Roman" w:cs="Times New Roman"/>
          <w:sz w:val="24"/>
          <w:szCs w:val="24"/>
        </w:rPr>
        <w:t xml:space="preserve">, koji su uključeni u sustav lokalne riznice Grada, te </w:t>
      </w:r>
      <w:r w:rsidRPr="0044429E">
        <w:rPr>
          <w:rFonts w:ascii="Times New Roman" w:hAnsi="Times New Roman" w:cs="Times New Roman"/>
          <w:sz w:val="24"/>
          <w:szCs w:val="24"/>
        </w:rPr>
        <w:t>mjesna samouprava i Vijeće srpske nacionalne manjine Grada Samobora,</w:t>
      </w:r>
      <w:r>
        <w:rPr>
          <w:rFonts w:ascii="Times New Roman" w:hAnsi="Times New Roman" w:cs="Times New Roman"/>
          <w:sz w:val="24"/>
          <w:szCs w:val="24"/>
        </w:rPr>
        <w:t xml:space="preserve"> čije su</w:t>
      </w:r>
      <w:r w:rsidRPr="0044429E">
        <w:rPr>
          <w:rFonts w:ascii="Times New Roman" w:hAnsi="Times New Roman" w:cs="Times New Roman"/>
          <w:sz w:val="24"/>
          <w:szCs w:val="24"/>
        </w:rPr>
        <w:t xml:space="preserve"> aktivnosti iskazane u Proračunu</w:t>
      </w:r>
      <w:r w:rsidRPr="00E815E5">
        <w:rPr>
          <w:rFonts w:ascii="Times New Roman" w:hAnsi="Times New Roman" w:cs="Times New Roman"/>
          <w:sz w:val="24"/>
          <w:szCs w:val="24"/>
        </w:rPr>
        <w:t xml:space="preserve"> i nemaju otvorene svoje račune. Iako korisnici koji posluju putem riznice još imaju otvorene vlastite račune, svi prihodi koje ostvaruju proračunski korisnici Grada Samobora i nadalje se trebaju uplatiti na jedinstveni transakcijski račun proračuna, te se s istog i sredstva povlače po zahtjevima korisnika odnosno putem nadležnih </w:t>
      </w:r>
      <w:r w:rsidRPr="00E815E5">
        <w:rPr>
          <w:rFonts w:ascii="Times New Roman" w:hAnsi="Times New Roman" w:cs="Times New Roman"/>
          <w:sz w:val="24"/>
          <w:szCs w:val="24"/>
        </w:rPr>
        <w:lastRenderedPageBreak/>
        <w:t>upravnih tijela</w:t>
      </w:r>
      <w:r>
        <w:rPr>
          <w:rFonts w:ascii="Times New Roman" w:hAnsi="Times New Roman" w:cs="Times New Roman"/>
          <w:sz w:val="24"/>
          <w:szCs w:val="24"/>
        </w:rPr>
        <w:t>.</w:t>
      </w:r>
      <w:r w:rsidR="00153875">
        <w:rPr>
          <w:rFonts w:ascii="Times New Roman" w:hAnsi="Times New Roman" w:cs="Times New Roman"/>
          <w:sz w:val="24"/>
          <w:szCs w:val="24"/>
        </w:rPr>
        <w:t xml:space="preserve"> </w:t>
      </w:r>
      <w:r w:rsidR="00153875" w:rsidRPr="00153875">
        <w:rPr>
          <w:rFonts w:ascii="Times New Roman" w:hAnsi="Times New Roman" w:cs="Times New Roman"/>
          <w:sz w:val="24"/>
          <w:szCs w:val="24"/>
        </w:rPr>
        <w:t xml:space="preserve">Glazbena škola Ferdo Livadić </w:t>
      </w:r>
      <w:r w:rsidR="00153875">
        <w:rPr>
          <w:rFonts w:ascii="Times New Roman" w:hAnsi="Times New Roman" w:cs="Times New Roman"/>
          <w:sz w:val="24"/>
          <w:szCs w:val="24"/>
        </w:rPr>
        <w:t xml:space="preserve">od 2019. godine </w:t>
      </w:r>
      <w:r w:rsidR="00153875" w:rsidRPr="00153875">
        <w:rPr>
          <w:rFonts w:ascii="Times New Roman" w:hAnsi="Times New Roman" w:cs="Times New Roman"/>
          <w:sz w:val="24"/>
          <w:szCs w:val="24"/>
        </w:rPr>
        <w:t xml:space="preserve">više se neće nalaziti u Proračunu Grada Samobora, </w:t>
      </w:r>
      <w:r w:rsidR="00F85F4C">
        <w:rPr>
          <w:rFonts w:ascii="Times New Roman" w:hAnsi="Times New Roman" w:cs="Times New Roman"/>
          <w:sz w:val="24"/>
          <w:szCs w:val="24"/>
        </w:rPr>
        <w:t xml:space="preserve">jer se </w:t>
      </w:r>
      <w:r w:rsidR="00F544AE">
        <w:rPr>
          <w:rFonts w:ascii="Times New Roman" w:hAnsi="Times New Roman" w:cs="Times New Roman"/>
          <w:sz w:val="24"/>
          <w:szCs w:val="24"/>
        </w:rPr>
        <w:t>briše kao proračunski korisnik G</w:t>
      </w:r>
      <w:r w:rsidR="00F85F4C">
        <w:rPr>
          <w:rFonts w:ascii="Times New Roman" w:hAnsi="Times New Roman" w:cs="Times New Roman"/>
          <w:sz w:val="24"/>
          <w:szCs w:val="24"/>
        </w:rPr>
        <w:t>rada</w:t>
      </w:r>
      <w:r w:rsidR="00F544AE">
        <w:rPr>
          <w:rFonts w:ascii="Times New Roman" w:hAnsi="Times New Roman" w:cs="Times New Roman"/>
          <w:sz w:val="24"/>
          <w:szCs w:val="24"/>
        </w:rPr>
        <w:t xml:space="preserve"> Samobora</w:t>
      </w:r>
      <w:r w:rsidR="00F85F4C">
        <w:rPr>
          <w:rFonts w:ascii="Times New Roman" w:hAnsi="Times New Roman" w:cs="Times New Roman"/>
          <w:sz w:val="24"/>
          <w:szCs w:val="24"/>
        </w:rPr>
        <w:t xml:space="preserve"> </w:t>
      </w:r>
      <w:r w:rsidR="00F544AE">
        <w:rPr>
          <w:rFonts w:ascii="Times New Roman" w:hAnsi="Times New Roman" w:cs="Times New Roman"/>
          <w:sz w:val="24"/>
          <w:szCs w:val="24"/>
        </w:rPr>
        <w:t xml:space="preserve">iz Registra proračunskih i izvanproračunskih korisnika </w:t>
      </w:r>
      <w:r w:rsidR="00F85F4C">
        <w:rPr>
          <w:rFonts w:ascii="Times New Roman" w:hAnsi="Times New Roman" w:cs="Times New Roman"/>
          <w:sz w:val="24"/>
          <w:szCs w:val="24"/>
        </w:rPr>
        <w:t xml:space="preserve">i upisuje kao proračunski korisnik </w:t>
      </w:r>
      <w:r w:rsidR="00153875" w:rsidRPr="00153875">
        <w:rPr>
          <w:rFonts w:ascii="Times New Roman" w:hAnsi="Times New Roman" w:cs="Times New Roman"/>
          <w:sz w:val="24"/>
          <w:szCs w:val="24"/>
        </w:rPr>
        <w:t xml:space="preserve"> Zagrebačke županije, </w:t>
      </w:r>
      <w:r w:rsidR="00F85F4C">
        <w:rPr>
          <w:rFonts w:ascii="Times New Roman" w:hAnsi="Times New Roman" w:cs="Times New Roman"/>
          <w:sz w:val="24"/>
          <w:szCs w:val="24"/>
        </w:rPr>
        <w:t xml:space="preserve">koja je ujedno </w:t>
      </w:r>
      <w:r w:rsidR="00153875" w:rsidRPr="00153875">
        <w:rPr>
          <w:rFonts w:ascii="Times New Roman" w:hAnsi="Times New Roman" w:cs="Times New Roman"/>
          <w:sz w:val="24"/>
          <w:szCs w:val="24"/>
        </w:rPr>
        <w:t xml:space="preserve">i </w:t>
      </w:r>
      <w:r w:rsidR="00153875">
        <w:rPr>
          <w:rFonts w:ascii="Times New Roman" w:hAnsi="Times New Roman" w:cs="Times New Roman"/>
          <w:sz w:val="24"/>
          <w:szCs w:val="24"/>
        </w:rPr>
        <w:t>o</w:t>
      </w:r>
      <w:r w:rsidR="00153875" w:rsidRPr="00153875">
        <w:rPr>
          <w:rFonts w:ascii="Times New Roman" w:hAnsi="Times New Roman" w:cs="Times New Roman"/>
          <w:sz w:val="24"/>
          <w:szCs w:val="24"/>
        </w:rPr>
        <w:t xml:space="preserve">snivač </w:t>
      </w:r>
      <w:r w:rsidR="008E08D8">
        <w:rPr>
          <w:rFonts w:ascii="Times New Roman" w:hAnsi="Times New Roman" w:cs="Times New Roman"/>
          <w:sz w:val="24"/>
          <w:szCs w:val="24"/>
        </w:rPr>
        <w:t>G</w:t>
      </w:r>
      <w:r w:rsidR="00153875" w:rsidRPr="00153875">
        <w:rPr>
          <w:rFonts w:ascii="Times New Roman" w:hAnsi="Times New Roman" w:cs="Times New Roman"/>
          <w:sz w:val="24"/>
          <w:szCs w:val="24"/>
        </w:rPr>
        <w:t>lazbene škole.</w:t>
      </w:r>
    </w:p>
    <w:p w:rsidR="000A7FD7" w:rsidRPr="00F31614" w:rsidRDefault="000A7FD7" w:rsidP="000A7FD7">
      <w:pPr>
        <w:pStyle w:val="Obinitekst"/>
        <w:tabs>
          <w:tab w:val="left" w:pos="709"/>
        </w:tabs>
        <w:ind w:firstLine="709"/>
        <w:jc w:val="both"/>
        <w:rPr>
          <w:rFonts w:ascii="Times New Roman" w:eastAsia="Times New Roman" w:hAnsi="Times New Roman" w:cs="Times New Roman"/>
          <w:sz w:val="24"/>
          <w:szCs w:val="24"/>
          <w:u w:val="single"/>
        </w:rPr>
      </w:pPr>
      <w:r w:rsidRPr="00E815E5">
        <w:rPr>
          <w:rFonts w:ascii="Times New Roman" w:eastAsia="Times New Roman" w:hAnsi="Times New Roman" w:cs="Times New Roman"/>
          <w:b/>
          <w:sz w:val="24"/>
          <w:szCs w:val="24"/>
          <w:u w:val="single"/>
        </w:rPr>
        <w:t>U članku 4.</w:t>
      </w:r>
      <w:r w:rsidRPr="00F31614">
        <w:rPr>
          <w:rFonts w:ascii="Times New Roman" w:eastAsia="Times New Roman" w:hAnsi="Times New Roman" w:cs="Times New Roman"/>
          <w:sz w:val="24"/>
          <w:szCs w:val="24"/>
        </w:rPr>
        <w:t xml:space="preserve"> propisuj</w:t>
      </w:r>
      <w:r>
        <w:rPr>
          <w:rFonts w:ascii="Times New Roman" w:eastAsia="Times New Roman" w:hAnsi="Times New Roman" w:cs="Times New Roman"/>
          <w:sz w:val="24"/>
          <w:szCs w:val="24"/>
        </w:rPr>
        <w:t>u</w:t>
      </w:r>
      <w:r w:rsidRPr="00F31614">
        <w:rPr>
          <w:rFonts w:ascii="Times New Roman" w:eastAsia="Times New Roman" w:hAnsi="Times New Roman" w:cs="Times New Roman"/>
          <w:sz w:val="24"/>
          <w:szCs w:val="24"/>
        </w:rPr>
        <w:t xml:space="preserve"> se nosioci obveze, kao i rokovi dostave proračuna upravnim tijelima te korisnicima proračunskih sredstava.</w:t>
      </w:r>
    </w:p>
    <w:p w:rsidR="00467E04" w:rsidRDefault="000A7FD7" w:rsidP="000A7FD7">
      <w:pPr>
        <w:tabs>
          <w:tab w:val="left" w:pos="709"/>
        </w:tabs>
        <w:ind w:firstLine="709"/>
        <w:jc w:val="both"/>
      </w:pPr>
      <w:r w:rsidRPr="00E815E5">
        <w:rPr>
          <w:b/>
          <w:u w:val="single"/>
        </w:rPr>
        <w:t>U članku 5.</w:t>
      </w:r>
      <w:r w:rsidRPr="00F31614">
        <w:t xml:space="preserve"> </w:t>
      </w:r>
      <w:r w:rsidR="00467E04">
        <w:t>p</w:t>
      </w:r>
      <w:r w:rsidRPr="00F31614">
        <w:t>ropisuj</w:t>
      </w:r>
      <w:r w:rsidR="00467E04">
        <w:t xml:space="preserve">e se upravljanje prihodima i rashodima, </w:t>
      </w:r>
      <w:r w:rsidR="005B7412">
        <w:t xml:space="preserve">pripadnost prihoda od </w:t>
      </w:r>
      <w:r w:rsidR="005B7412" w:rsidRPr="005B7412">
        <w:rPr>
          <w:rFonts w:eastAsia="Calibri"/>
        </w:rPr>
        <w:t xml:space="preserve">upravljanja slobodnim novčanim sredstvima s računa Proračuna, </w:t>
      </w:r>
      <w:r w:rsidR="00467E04" w:rsidRPr="005B7412">
        <w:rPr>
          <w:rFonts w:eastAsia="Calibri"/>
        </w:rPr>
        <w:t>kao</w:t>
      </w:r>
      <w:r w:rsidR="00467E04">
        <w:t xml:space="preserve"> i način utvrđivanja i izvršavanja financijskih planova koji su raspoređeni u Posebnom dijelu Proračuna.</w:t>
      </w:r>
    </w:p>
    <w:p w:rsidR="00636763" w:rsidRPr="004A2753" w:rsidRDefault="00636763" w:rsidP="00636763">
      <w:pPr>
        <w:pStyle w:val="Obinitekst"/>
        <w:ind w:firstLine="709"/>
        <w:jc w:val="both"/>
        <w:rPr>
          <w:rFonts w:ascii="Times New Roman" w:hAnsi="Times New Roman" w:cs="Times New Roman"/>
          <w:sz w:val="24"/>
          <w:szCs w:val="24"/>
        </w:rPr>
      </w:pPr>
      <w:r w:rsidRPr="009F1BA4">
        <w:rPr>
          <w:rFonts w:ascii="Times New Roman" w:hAnsi="Times New Roman" w:cs="Times New Roman"/>
          <w:sz w:val="24"/>
          <w:szCs w:val="24"/>
        </w:rPr>
        <w:t xml:space="preserve">Nadalje, propisuje se obveza </w:t>
      </w:r>
      <w:r w:rsidRPr="004A2753">
        <w:rPr>
          <w:rFonts w:ascii="Times New Roman" w:hAnsi="Times New Roman" w:cs="Times New Roman"/>
          <w:sz w:val="24"/>
          <w:szCs w:val="24"/>
        </w:rPr>
        <w:t>planira</w:t>
      </w:r>
      <w:r>
        <w:rPr>
          <w:rFonts w:ascii="Times New Roman" w:hAnsi="Times New Roman" w:cs="Times New Roman"/>
          <w:sz w:val="24"/>
          <w:szCs w:val="24"/>
        </w:rPr>
        <w:t>nja</w:t>
      </w:r>
      <w:r w:rsidRPr="004A2753">
        <w:rPr>
          <w:rFonts w:ascii="Times New Roman" w:hAnsi="Times New Roman" w:cs="Times New Roman"/>
          <w:sz w:val="24"/>
          <w:szCs w:val="24"/>
        </w:rPr>
        <w:t xml:space="preserve"> sredst</w:t>
      </w:r>
      <w:r w:rsidR="00E47BFB">
        <w:rPr>
          <w:rFonts w:ascii="Times New Roman" w:hAnsi="Times New Roman" w:cs="Times New Roman"/>
          <w:sz w:val="24"/>
          <w:szCs w:val="24"/>
        </w:rPr>
        <w:t>a</w:t>
      </w:r>
      <w:r w:rsidRPr="004A2753">
        <w:rPr>
          <w:rFonts w:ascii="Times New Roman" w:hAnsi="Times New Roman" w:cs="Times New Roman"/>
          <w:sz w:val="24"/>
          <w:szCs w:val="24"/>
        </w:rPr>
        <w:t>va učešća Grada Samobora za projekte financirane iz pomoći i/ili namjenskih primitaka u iznosu koji je predviđen u ugovoru za financiranje projekta, razmjerno sredstvima koja će se koristiti u tekućoj proračunskoj godini.</w:t>
      </w:r>
    </w:p>
    <w:p w:rsidR="00636763" w:rsidRPr="004A2753" w:rsidRDefault="00636763" w:rsidP="00636763">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Pr="004A2753">
        <w:rPr>
          <w:rFonts w:ascii="Times New Roman" w:hAnsi="Times New Roman" w:cs="Times New Roman"/>
          <w:sz w:val="24"/>
          <w:szCs w:val="24"/>
        </w:rPr>
        <w:t>roračunski korisnici mogu proračunska sredstva koristiti samo za plaćanje izvršen</w:t>
      </w:r>
      <w:r>
        <w:rPr>
          <w:rFonts w:ascii="Times New Roman" w:hAnsi="Times New Roman" w:cs="Times New Roman"/>
          <w:sz w:val="24"/>
          <w:szCs w:val="24"/>
        </w:rPr>
        <w:t>ih isporuka proizvoda i usluga, a u</w:t>
      </w:r>
      <w:r w:rsidRPr="004A2753">
        <w:rPr>
          <w:rFonts w:ascii="Times New Roman" w:hAnsi="Times New Roman" w:cs="Times New Roman"/>
          <w:sz w:val="24"/>
          <w:szCs w:val="24"/>
        </w:rPr>
        <w:t xml:space="preserve"> slučaju plaćanja po predujmu, predujam se može isplatiti sam</w:t>
      </w:r>
      <w:r>
        <w:rPr>
          <w:rFonts w:ascii="Times New Roman" w:hAnsi="Times New Roman" w:cs="Times New Roman"/>
          <w:sz w:val="24"/>
          <w:szCs w:val="24"/>
        </w:rPr>
        <w:t>o uz</w:t>
      </w:r>
      <w:r w:rsidR="003135C5">
        <w:rPr>
          <w:rFonts w:ascii="Times New Roman" w:hAnsi="Times New Roman" w:cs="Times New Roman"/>
          <w:sz w:val="24"/>
          <w:szCs w:val="24"/>
        </w:rPr>
        <w:t xml:space="preserve"> </w:t>
      </w:r>
      <w:r>
        <w:rPr>
          <w:rFonts w:ascii="Times New Roman" w:hAnsi="Times New Roman" w:cs="Times New Roman"/>
          <w:sz w:val="24"/>
          <w:szCs w:val="24"/>
        </w:rPr>
        <w:t xml:space="preserve">suglasnost gradonačelnika, osim za </w:t>
      </w:r>
      <w:r w:rsidRPr="004A2753">
        <w:rPr>
          <w:rFonts w:ascii="Times New Roman" w:hAnsi="Times New Roman" w:cs="Times New Roman"/>
          <w:sz w:val="24"/>
          <w:szCs w:val="24"/>
        </w:rPr>
        <w:t>objave u službenom glasilu Republike Hrvatske, za seminare i sve troškove stručnog usavršavanja, do pojedinačnog iznosa od 3.000,00 kn</w:t>
      </w:r>
      <w:r w:rsidR="00AE7C5B">
        <w:rPr>
          <w:rFonts w:ascii="Times New Roman" w:hAnsi="Times New Roman" w:cs="Times New Roman"/>
          <w:sz w:val="24"/>
          <w:szCs w:val="24"/>
        </w:rPr>
        <w:t>,</w:t>
      </w:r>
      <w:r>
        <w:rPr>
          <w:rFonts w:ascii="Times New Roman" w:hAnsi="Times New Roman" w:cs="Times New Roman"/>
          <w:sz w:val="24"/>
          <w:szCs w:val="24"/>
        </w:rPr>
        <w:t xml:space="preserve"> te iznimke propisane ovom Odlukom</w:t>
      </w:r>
      <w:r w:rsidRPr="004A2753">
        <w:rPr>
          <w:rFonts w:ascii="Times New Roman" w:hAnsi="Times New Roman" w:cs="Times New Roman"/>
          <w:sz w:val="24"/>
          <w:szCs w:val="24"/>
        </w:rPr>
        <w:t>.</w:t>
      </w:r>
    </w:p>
    <w:p w:rsidR="005F62A2" w:rsidRDefault="000A7FD7" w:rsidP="0003231B">
      <w:pPr>
        <w:ind w:firstLine="708"/>
        <w:jc w:val="both"/>
        <w:rPr>
          <w:u w:val="single"/>
        </w:rPr>
      </w:pPr>
      <w:r w:rsidRPr="001746DA">
        <w:rPr>
          <w:b/>
          <w:u w:val="single"/>
        </w:rPr>
        <w:t>U članku 6.</w:t>
      </w:r>
      <w:r w:rsidRPr="00F31614">
        <w:t xml:space="preserve"> </w:t>
      </w:r>
      <w:r w:rsidR="0003231B" w:rsidRPr="00935A53">
        <w:t>ovlašćuje se gradonačelnik za poduzimanje svih potrebnih aktivnosti u svezi realizacije projekta</w:t>
      </w:r>
      <w:r w:rsidR="0003231B">
        <w:t xml:space="preserve"> Mali Tehnopolis Samobor. </w:t>
      </w:r>
    </w:p>
    <w:p w:rsidR="005F62A2" w:rsidRDefault="005F62A2" w:rsidP="005F62A2">
      <w:pPr>
        <w:ind w:firstLine="708"/>
        <w:jc w:val="both"/>
      </w:pPr>
      <w:r>
        <w:t xml:space="preserve">Sukladno Ugovoru o dodjeli bespovratnih sredstava za projekte koji se financiraju iz Europskih strukturnih i investicijskih fondova u financijskom razdoblju 2014. – 2020. referentna oznaka ugovora Grad Samobor, KK.03.1.01.0011, između Ministarstva gospodarstva, poduzetništva i obrta (Posredničko tijelo razine 1), Središnje agencije za financiranje i ugovaranje programa i projekata Europske unije (Posredničko tijelo razine 2) i Grada Samobora (Korisnik), sklopljenog dana 25. kolovoza 2017. godine, za potrebe realizacije projekta Mali </w:t>
      </w:r>
      <w:proofErr w:type="spellStart"/>
      <w:r>
        <w:t>Tehnopolis</w:t>
      </w:r>
      <w:proofErr w:type="spellEnd"/>
      <w:r>
        <w:t xml:space="preserve"> Samobor, osiguravaju se u Proračunu Grada Samobora za 2019. godinu sredstva u ukupnom iznosu od 17.750.847,00 kn (s obzirom da je za 2019. godinu planiran najveći dio projektnih aktivnosti) u Razdjelu 003 Upravni odjel za gospodarstvo, razvoj i projekte Europske unije, Programu Gospodarenje stambenim i  poslovnim fondom, Kapitalni projekt Mali </w:t>
      </w:r>
      <w:proofErr w:type="spellStart"/>
      <w:r>
        <w:t>Tehnopolis</w:t>
      </w:r>
      <w:proofErr w:type="spellEnd"/>
      <w:r>
        <w:t xml:space="preserve"> Samobor. Kako je, sukladno Ugovoru, trajanje Projekta Mali </w:t>
      </w:r>
      <w:proofErr w:type="spellStart"/>
      <w:r>
        <w:t>Tehnopolis</w:t>
      </w:r>
      <w:proofErr w:type="spellEnd"/>
      <w:r>
        <w:t xml:space="preserve"> Samobor planirano do 1. lipnja 2020. godine, za istu namjenu planirana su sredstva u iznosu od 294.501,00 kn u projekciji za 2020. godinu. </w:t>
      </w:r>
    </w:p>
    <w:p w:rsidR="005F62A2" w:rsidRDefault="005F62A2" w:rsidP="005F62A2">
      <w:pPr>
        <w:ind w:firstLine="708"/>
        <w:jc w:val="both"/>
        <w:rPr>
          <w:u w:val="single"/>
        </w:rPr>
      </w:pPr>
      <w:r>
        <w:t xml:space="preserve">Gore navedena sredstva su planirana sukladno dodijeljenim sredstvima Ministarstva, </w:t>
      </w:r>
      <w:r w:rsidRPr="007E112D">
        <w:rPr>
          <w:bCs/>
        </w:rPr>
        <w:t>Zagrebačke županije,</w:t>
      </w:r>
      <w:r w:rsidRPr="007E112D">
        <w:t xml:space="preserve"> </w:t>
      </w:r>
      <w:r>
        <w:t xml:space="preserve">stvarno utrošenim sredstvima po sklopljenim ugovorima te planiranoj dinamici izvršenja ugovora na snazi i ugovora koji će biti sklopljeni tijekom 2019. te 2020. godine,  sve u sklopu provedbe projekta. Sukladno dinamici provođenja aktivnosti na projektu Mali </w:t>
      </w:r>
      <w:proofErr w:type="spellStart"/>
      <w:r>
        <w:t>Tehnopolis</w:t>
      </w:r>
      <w:proofErr w:type="spellEnd"/>
      <w:r>
        <w:t xml:space="preserve"> Samobor eventualna odstupanja/razlike do ukupne vrijednosti projekta odnosno planiranih sredstava u Proračunu Grada za 2019. i projekciji za 2020. g. mijenjat će se odnosno usklađivati kod donošenja </w:t>
      </w:r>
      <w:r w:rsidR="009F6F96">
        <w:t>izmjena</w:t>
      </w:r>
      <w:r>
        <w:t xml:space="preserve"> Proračuna Grada Samobora za 2019. i proj</w:t>
      </w:r>
      <w:r w:rsidR="00D62E79">
        <w:t>ekcije za 2020. i 2021. godinu.</w:t>
      </w:r>
    </w:p>
    <w:p w:rsidR="00C253BC" w:rsidRDefault="003A5359" w:rsidP="0003231B">
      <w:pPr>
        <w:ind w:firstLine="708"/>
        <w:jc w:val="both"/>
      </w:pPr>
      <w:r w:rsidRPr="00C07CE8">
        <w:rPr>
          <w:b/>
          <w:u w:val="single"/>
        </w:rPr>
        <w:t>U članku 7.</w:t>
      </w:r>
      <w:r w:rsidRPr="00C622A4">
        <w:t xml:space="preserve"> </w:t>
      </w:r>
      <w:r w:rsidR="00C622A4">
        <w:t xml:space="preserve">propisuje se procedura za donošenje izmjena i dopuna financijskih planova proračunskih korisnika iz nadležnosti Grada na način da se izmjene i dopune financijskih planova proračunskih korisnika vežu uz izmjene i dopune proračuna, neovisno o izvorima financiranja, a s obzirom na uspostavljeni sustav lokalne riznice te činjenicu da su financijski planovi proračunskih korisnika sastavni dio proračuna. U suprotnom, </w:t>
      </w:r>
      <w:r w:rsidR="00F944CB">
        <w:t xml:space="preserve">potencijalno je ostvariv rizik </w:t>
      </w:r>
      <w:r w:rsidR="00C622A4">
        <w:t>neusklađenosti financijskih planova kod proračunskih korisnika i njihovih planova u računovodstvu proračuna</w:t>
      </w:r>
      <w:r w:rsidR="00C63D25">
        <w:t xml:space="preserve"> te otežano verificiranj</w:t>
      </w:r>
      <w:r w:rsidR="00F944CB">
        <w:t>e</w:t>
      </w:r>
      <w:r w:rsidR="00C63D25">
        <w:t xml:space="preserve"> </w:t>
      </w:r>
      <w:r w:rsidR="00513FCE">
        <w:t>i praćenj</w:t>
      </w:r>
      <w:r w:rsidR="00F944CB">
        <w:t>e</w:t>
      </w:r>
      <w:r w:rsidR="00513FCE">
        <w:t xml:space="preserve"> </w:t>
      </w:r>
      <w:r w:rsidR="00C63D25">
        <w:t>zahtjeva koji nadležni odjeli odobravaju temeljem zahtjeva proračunskih korisnika ispostavljenih kroz sustav riznice</w:t>
      </w:r>
      <w:r w:rsidR="00C622A4">
        <w:t xml:space="preserve">. </w:t>
      </w:r>
      <w:r w:rsidR="00C63D25">
        <w:t xml:space="preserve">Ukoliko u toku godine dođe do promjena </w:t>
      </w:r>
      <w:r w:rsidR="00C63D25">
        <w:lastRenderedPageBreak/>
        <w:t>koje su vezane uz financiranje iz vlastitih</w:t>
      </w:r>
      <w:r w:rsidR="00513FCE">
        <w:t xml:space="preserve"> i namjenskih</w:t>
      </w:r>
      <w:r w:rsidR="00C63D25">
        <w:t xml:space="preserve"> izvora proračunskih korisnika, postupa se </w:t>
      </w:r>
      <w:r w:rsidR="00513FCE">
        <w:t>kao i do sada. S</w:t>
      </w:r>
      <w:r w:rsidR="00C63D25">
        <w:t>ukladno odredbama članka</w:t>
      </w:r>
      <w:r w:rsidR="00D90001">
        <w:t xml:space="preserve"> </w:t>
      </w:r>
      <w:r w:rsidR="00A12841">
        <w:t>8</w:t>
      </w:r>
      <w:r w:rsidR="00D90001">
        <w:t>.</w:t>
      </w:r>
      <w:r w:rsidR="00C63D25">
        <w:t xml:space="preserve"> ove Odluke, </w:t>
      </w:r>
      <w:r w:rsidR="00513FCE">
        <w:t xml:space="preserve">u tom slučaju </w:t>
      </w:r>
      <w:r w:rsidR="00C63D25">
        <w:t>otvara</w:t>
      </w:r>
      <w:r w:rsidR="00513FCE">
        <w:t xml:space="preserve"> se</w:t>
      </w:r>
      <w:r w:rsidR="00C63D25">
        <w:t xml:space="preserve"> stavk</w:t>
      </w:r>
      <w:r w:rsidR="00513FCE">
        <w:t>a</w:t>
      </w:r>
      <w:r w:rsidR="00C63D25">
        <w:t xml:space="preserve"> u proračunu s iznosom plana 0 kn</w:t>
      </w:r>
      <w:r w:rsidR="00513FCE">
        <w:t xml:space="preserve">, a </w:t>
      </w:r>
      <w:r w:rsidR="00C63D25">
        <w:t>temeljem suglasnosti nadležnih tijela</w:t>
      </w:r>
      <w:r w:rsidR="00513FCE">
        <w:t>, a sljedećim rebalansom ista se uključuje s planiranim iznosom u plan</w:t>
      </w:r>
      <w:r w:rsidR="00C63D25">
        <w:t>.</w:t>
      </w:r>
    </w:p>
    <w:p w:rsidR="000A7FD7" w:rsidRPr="00F31614" w:rsidRDefault="00E92CA0" w:rsidP="00E92CA0">
      <w:pPr>
        <w:ind w:firstLine="708"/>
        <w:jc w:val="both"/>
      </w:pPr>
      <w:r w:rsidRPr="00A7295E">
        <w:rPr>
          <w:b/>
          <w:u w:val="single"/>
        </w:rPr>
        <w:t>Člankom 8.</w:t>
      </w:r>
      <w:r w:rsidRPr="00E92CA0">
        <w:t xml:space="preserve"> </w:t>
      </w:r>
      <w:r w:rsidR="000A7FD7" w:rsidRPr="00F31614">
        <w:t>propisuje se korištenje vlastitih prihoda te namjenskih prihoda i primitaka</w:t>
      </w:r>
      <w:r w:rsidR="000A7FD7">
        <w:t xml:space="preserve"> i mogućnost prijenosa neiskorištenih navedenih viškova prihoda u proračun, a u skladu s definiranom procedurom</w:t>
      </w:r>
      <w:r w:rsidR="000A7FD7" w:rsidRPr="00F31614">
        <w:t>.</w:t>
      </w:r>
    </w:p>
    <w:p w:rsidR="000A7FD7" w:rsidRPr="00F31614" w:rsidRDefault="000A7FD7" w:rsidP="000A7FD7">
      <w:pPr>
        <w:autoSpaceDE w:val="0"/>
        <w:autoSpaceDN w:val="0"/>
        <w:adjustRightInd w:val="0"/>
        <w:ind w:firstLine="709"/>
        <w:jc w:val="both"/>
      </w:pPr>
      <w:r w:rsidRPr="000E0292">
        <w:rPr>
          <w:b/>
          <w:u w:val="single"/>
        </w:rPr>
        <w:t xml:space="preserve">U članku </w:t>
      </w:r>
      <w:r w:rsidR="003E05DA" w:rsidRPr="000E0292">
        <w:rPr>
          <w:b/>
          <w:u w:val="single"/>
        </w:rPr>
        <w:t>9</w:t>
      </w:r>
      <w:r w:rsidRPr="000E0292">
        <w:rPr>
          <w:b/>
          <w:u w:val="single"/>
        </w:rPr>
        <w:t>.</w:t>
      </w:r>
      <w:r w:rsidRPr="00F31614">
        <w:t xml:space="preserve"> utvrđuje se način i dinamika isplate proračunskih sredstava korisnicima istih.</w:t>
      </w:r>
    </w:p>
    <w:p w:rsidR="000A7FD7" w:rsidRPr="00F31614" w:rsidRDefault="000A7FD7" w:rsidP="000A7FD7">
      <w:pPr>
        <w:pStyle w:val="Obinitekst"/>
        <w:ind w:firstLine="709"/>
        <w:jc w:val="both"/>
        <w:rPr>
          <w:b/>
          <w:u w:val="single"/>
        </w:rPr>
      </w:pPr>
      <w:r w:rsidRPr="00C66030">
        <w:rPr>
          <w:rFonts w:ascii="Times New Roman" w:hAnsi="Times New Roman" w:cs="Times New Roman"/>
          <w:b/>
          <w:sz w:val="24"/>
          <w:szCs w:val="24"/>
          <w:u w:val="single"/>
        </w:rPr>
        <w:t xml:space="preserve">Člankom </w:t>
      </w:r>
      <w:r w:rsidR="003E05DA" w:rsidRPr="00C66030">
        <w:rPr>
          <w:rFonts w:ascii="Times New Roman" w:hAnsi="Times New Roman" w:cs="Times New Roman"/>
          <w:b/>
          <w:sz w:val="24"/>
          <w:szCs w:val="24"/>
          <w:u w:val="single"/>
        </w:rPr>
        <w:t>10</w:t>
      </w:r>
      <w:r w:rsidRPr="00C66030">
        <w:rPr>
          <w:rFonts w:ascii="Times New Roman" w:hAnsi="Times New Roman" w:cs="Times New Roman"/>
          <w:b/>
          <w:sz w:val="24"/>
          <w:szCs w:val="24"/>
          <w:u w:val="single"/>
        </w:rPr>
        <w:t>.</w:t>
      </w:r>
      <w:r w:rsidR="003E05DA" w:rsidRPr="003E05DA">
        <w:rPr>
          <w:rFonts w:ascii="Times New Roman" w:hAnsi="Times New Roman" w:cs="Times New Roman"/>
          <w:sz w:val="24"/>
          <w:szCs w:val="24"/>
        </w:rPr>
        <w:t xml:space="preserve"> utvrđena je </w:t>
      </w:r>
      <w:r w:rsidR="0035642F">
        <w:rPr>
          <w:rFonts w:ascii="Times New Roman" w:hAnsi="Times New Roman" w:cs="Times New Roman"/>
          <w:sz w:val="24"/>
          <w:szCs w:val="24"/>
        </w:rPr>
        <w:t xml:space="preserve">namjena i visina korištenja proračunskih sredstava, te je, </w:t>
      </w:r>
      <w:r w:rsidRPr="00F31614">
        <w:rPr>
          <w:rFonts w:ascii="Times New Roman" w:hAnsi="Times New Roman" w:cs="Times New Roman"/>
          <w:sz w:val="24"/>
          <w:szCs w:val="24"/>
        </w:rPr>
        <w:t>temeljem članka 44. Zakona o proračunu, utvrđena</w:t>
      </w:r>
      <w:r w:rsidR="0035642F">
        <w:rPr>
          <w:rFonts w:ascii="Times New Roman" w:hAnsi="Times New Roman" w:cs="Times New Roman"/>
          <w:sz w:val="24"/>
          <w:szCs w:val="24"/>
        </w:rPr>
        <w:t xml:space="preserve"> </w:t>
      </w:r>
      <w:r w:rsidRPr="00F31614">
        <w:rPr>
          <w:rFonts w:ascii="Times New Roman" w:hAnsi="Times New Roman" w:cs="Times New Roman"/>
          <w:sz w:val="24"/>
          <w:szCs w:val="24"/>
        </w:rPr>
        <w:t>obveza proračunskih korisnika da za preuzimanje obveza po ugovorima koji zahtijevaju plaćanje u sljedećim godinama, neovisno o izvoru financiranja, prethodno ishode suglasnost gradonačelnika odnosno Gradskog vijeća sukladno Statutu Grada Samobora, a plaćanja koja proizlaze iz navedenih preuzetih obveza proračunski korisnici uključuju u financijski plan u godini u kojoj predmetna obveza dospijeva</w:t>
      </w:r>
      <w:r w:rsidR="004C2995">
        <w:rPr>
          <w:rFonts w:ascii="Times New Roman" w:hAnsi="Times New Roman" w:cs="Times New Roman"/>
          <w:sz w:val="24"/>
          <w:szCs w:val="24"/>
        </w:rPr>
        <w:t>. Također,</w:t>
      </w:r>
      <w:r w:rsidR="001A0A51">
        <w:rPr>
          <w:rFonts w:ascii="Times New Roman" w:hAnsi="Times New Roman" w:cs="Times New Roman"/>
          <w:sz w:val="24"/>
          <w:szCs w:val="24"/>
        </w:rPr>
        <w:t xml:space="preserve"> utvrđena </w:t>
      </w:r>
      <w:r w:rsidR="004C2995">
        <w:rPr>
          <w:rFonts w:ascii="Times New Roman" w:hAnsi="Times New Roman" w:cs="Times New Roman"/>
          <w:sz w:val="24"/>
          <w:szCs w:val="24"/>
        </w:rPr>
        <w:t xml:space="preserve">je </w:t>
      </w:r>
      <w:r w:rsidRPr="00F31614">
        <w:rPr>
          <w:rFonts w:ascii="Times New Roman" w:hAnsi="Times New Roman" w:cs="Times New Roman"/>
          <w:sz w:val="24"/>
          <w:szCs w:val="24"/>
        </w:rPr>
        <w:t>iznimka od obvezne primjene navedene odredbe.</w:t>
      </w:r>
    </w:p>
    <w:p w:rsidR="000A7FD7" w:rsidRPr="00F31614" w:rsidRDefault="000A7FD7" w:rsidP="000A7FD7">
      <w:pPr>
        <w:autoSpaceDE w:val="0"/>
        <w:autoSpaceDN w:val="0"/>
        <w:adjustRightInd w:val="0"/>
        <w:ind w:firstLine="709"/>
        <w:jc w:val="both"/>
      </w:pPr>
      <w:r w:rsidRPr="005E61FE">
        <w:rPr>
          <w:b/>
          <w:u w:val="single"/>
        </w:rPr>
        <w:t>Člankom 1</w:t>
      </w:r>
      <w:r w:rsidR="009474D5" w:rsidRPr="005E61FE">
        <w:rPr>
          <w:b/>
          <w:u w:val="single"/>
        </w:rPr>
        <w:t>1</w:t>
      </w:r>
      <w:r w:rsidRPr="005E61FE">
        <w:rPr>
          <w:b/>
          <w:u w:val="single"/>
        </w:rPr>
        <w:t>.</w:t>
      </w:r>
      <w:r w:rsidRPr="00F31614">
        <w:t xml:space="preserve"> definirana je visina korištenja proračunskih sredstava, prava i obveze ovlaštenog nalogodavca za izvršavanje proračuna te da se knjiženje i evidentiranje u poslovnim knjigama temelji na vjerodostojnim, istinitim, urednim i prethodno kontroliranim knjigovodstvenim ispravama. U istom članku propisuje se postupanje grada te prava i obveze nadležnog tijela odnosno korisnika sredstava u cilju praćenja zakonitog i namjenskog korištenja proračunskih sredstava kod korisnika istih.</w:t>
      </w:r>
    </w:p>
    <w:p w:rsidR="000A7FD7" w:rsidRPr="00F31614" w:rsidRDefault="000A7FD7" w:rsidP="000A7FD7">
      <w:pPr>
        <w:ind w:firstLine="709"/>
        <w:jc w:val="both"/>
      </w:pPr>
      <w:r w:rsidRPr="00881F25">
        <w:rPr>
          <w:b/>
          <w:u w:val="single"/>
        </w:rPr>
        <w:t>U članku 1</w:t>
      </w:r>
      <w:r w:rsidR="009474D5" w:rsidRPr="00881F25">
        <w:rPr>
          <w:b/>
          <w:u w:val="single"/>
        </w:rPr>
        <w:t>2</w:t>
      </w:r>
      <w:r w:rsidRPr="00881F25">
        <w:rPr>
          <w:b/>
          <w:u w:val="single"/>
        </w:rPr>
        <w:t>.</w:t>
      </w:r>
      <w:r w:rsidRPr="00F31614">
        <w:rPr>
          <w:u w:val="single"/>
        </w:rPr>
        <w:t>,</w:t>
      </w:r>
      <w:r w:rsidRPr="00F31614">
        <w:t xml:space="preserve"> a temeljem odredbi članka 15. Zakona o proračunu, definira se obvezna fiskalna procjena prijedloga odluka i drugih akata, uz prethodno pribavljenu suglasnost odnosno mišljenje</w:t>
      </w:r>
      <w:r w:rsidRPr="00F31614">
        <w:rPr>
          <w:rFonts w:ascii="Arial" w:hAnsi="Arial" w:cs="Arial"/>
          <w:sz w:val="21"/>
          <w:szCs w:val="21"/>
        </w:rPr>
        <w:t xml:space="preserve"> </w:t>
      </w:r>
      <w:r w:rsidRPr="00F31614">
        <w:t>Upravnog odjela za financije.</w:t>
      </w:r>
    </w:p>
    <w:p w:rsidR="000A7FD7" w:rsidRPr="00F31614" w:rsidRDefault="000A7FD7" w:rsidP="000A7FD7">
      <w:pPr>
        <w:ind w:firstLine="709"/>
        <w:jc w:val="both"/>
      </w:pPr>
      <w:r w:rsidRPr="00DE7CA0">
        <w:rPr>
          <w:b/>
          <w:u w:val="single"/>
        </w:rPr>
        <w:t>U članku 1</w:t>
      </w:r>
      <w:r w:rsidR="009474D5" w:rsidRPr="00DE7CA0">
        <w:rPr>
          <w:b/>
          <w:u w:val="single"/>
        </w:rPr>
        <w:t>3</w:t>
      </w:r>
      <w:r w:rsidRPr="00DE7CA0">
        <w:rPr>
          <w:b/>
          <w:u w:val="single"/>
        </w:rPr>
        <w:t>.</w:t>
      </w:r>
      <w:r w:rsidRPr="00F31614">
        <w:t xml:space="preserve"> utvrđuju se visina, namjena, način korištenja i izvještavanja dodijeljenih  sredstava proračunske zalihe, planiranih unutar zakonskog okvira u ukupnom iznosu od </w:t>
      </w:r>
      <w:r w:rsidR="00DD666C">
        <w:t>5</w:t>
      </w:r>
      <w:r w:rsidRPr="00F31614">
        <w:t>00.000,00 kn.</w:t>
      </w:r>
      <w:r w:rsidR="00997CA7">
        <w:t xml:space="preserve"> Visina proračunske zalihe limitirana je Zakonom o proračunu najviše do 0,50% planiranih prihoda bez primitaka.</w:t>
      </w:r>
    </w:p>
    <w:p w:rsidR="000A7FD7" w:rsidRPr="00F31614" w:rsidRDefault="000A7FD7" w:rsidP="000A7FD7">
      <w:pPr>
        <w:pStyle w:val="Naslov1"/>
        <w:spacing w:before="0" w:beforeAutospacing="0" w:after="0" w:afterAutospacing="0" w:line="288" w:lineRule="atLeast"/>
        <w:ind w:firstLine="709"/>
        <w:jc w:val="both"/>
        <w:rPr>
          <w:b w:val="0"/>
          <w:bCs w:val="0"/>
          <w:kern w:val="0"/>
          <w:sz w:val="24"/>
          <w:szCs w:val="24"/>
        </w:rPr>
      </w:pPr>
      <w:r w:rsidRPr="00581D95">
        <w:rPr>
          <w:bCs w:val="0"/>
          <w:kern w:val="0"/>
          <w:sz w:val="24"/>
          <w:szCs w:val="24"/>
          <w:u w:val="single"/>
        </w:rPr>
        <w:t>U članku 1</w:t>
      </w:r>
      <w:r w:rsidR="00820ED7" w:rsidRPr="00581D95">
        <w:rPr>
          <w:bCs w:val="0"/>
          <w:kern w:val="0"/>
          <w:sz w:val="24"/>
          <w:szCs w:val="24"/>
          <w:u w:val="single"/>
        </w:rPr>
        <w:t>4</w:t>
      </w:r>
      <w:r w:rsidRPr="00581D95">
        <w:rPr>
          <w:bCs w:val="0"/>
          <w:kern w:val="0"/>
          <w:sz w:val="24"/>
          <w:szCs w:val="24"/>
          <w:u w:val="single"/>
        </w:rPr>
        <w:t>.</w:t>
      </w:r>
      <w:r w:rsidRPr="00F31614">
        <w:rPr>
          <w:b w:val="0"/>
          <w:bCs w:val="0"/>
          <w:kern w:val="0"/>
          <w:sz w:val="24"/>
          <w:szCs w:val="24"/>
        </w:rPr>
        <w:t xml:space="preserve"> utvrđuje se osnovica za obračun plaće gradonačelnika i njegovih zamjenika, a sukladno članku 3. Zakona o plaćama u lokalnoj i područnoj (regionalnoj) samoupravi (Narodne novine br. 28/10). Predložena proračunska osnovica u bruto iznosu od 3.</w:t>
      </w:r>
      <w:r w:rsidR="00B06796">
        <w:rPr>
          <w:b w:val="0"/>
          <w:bCs w:val="0"/>
          <w:kern w:val="0"/>
          <w:sz w:val="24"/>
          <w:szCs w:val="24"/>
        </w:rPr>
        <w:t>5</w:t>
      </w:r>
      <w:r w:rsidRPr="00F31614">
        <w:rPr>
          <w:b w:val="0"/>
          <w:bCs w:val="0"/>
          <w:kern w:val="0"/>
          <w:sz w:val="24"/>
          <w:szCs w:val="24"/>
        </w:rPr>
        <w:t xml:space="preserve">15,00 kn jednaka je proračunskoj osnovici koja </w:t>
      </w:r>
      <w:r w:rsidR="00B06796">
        <w:rPr>
          <w:b w:val="0"/>
          <w:bCs w:val="0"/>
          <w:kern w:val="0"/>
          <w:sz w:val="24"/>
          <w:szCs w:val="24"/>
        </w:rPr>
        <w:t>j</w:t>
      </w:r>
      <w:r w:rsidRPr="00F31614">
        <w:rPr>
          <w:b w:val="0"/>
          <w:bCs w:val="0"/>
          <w:kern w:val="0"/>
          <w:sz w:val="24"/>
          <w:szCs w:val="24"/>
        </w:rPr>
        <w:t>e</w:t>
      </w:r>
      <w:r w:rsidR="00B06796">
        <w:rPr>
          <w:b w:val="0"/>
          <w:bCs w:val="0"/>
          <w:kern w:val="0"/>
          <w:sz w:val="24"/>
          <w:szCs w:val="24"/>
        </w:rPr>
        <w:t xml:space="preserve"> </w:t>
      </w:r>
      <w:r w:rsidR="00D71EE4">
        <w:rPr>
          <w:b w:val="0"/>
          <w:bCs w:val="0"/>
          <w:kern w:val="0"/>
          <w:sz w:val="24"/>
          <w:szCs w:val="24"/>
        </w:rPr>
        <w:t xml:space="preserve">sad </w:t>
      </w:r>
      <w:r w:rsidR="00B06796">
        <w:rPr>
          <w:b w:val="0"/>
          <w:bCs w:val="0"/>
          <w:kern w:val="0"/>
          <w:sz w:val="24"/>
          <w:szCs w:val="24"/>
        </w:rPr>
        <w:t>u</w:t>
      </w:r>
      <w:r w:rsidRPr="00F31614">
        <w:rPr>
          <w:b w:val="0"/>
          <w:bCs w:val="0"/>
          <w:kern w:val="0"/>
          <w:sz w:val="24"/>
          <w:szCs w:val="24"/>
        </w:rPr>
        <w:t xml:space="preserve"> primjen</w:t>
      </w:r>
      <w:r w:rsidR="00B06796">
        <w:rPr>
          <w:b w:val="0"/>
          <w:bCs w:val="0"/>
          <w:kern w:val="0"/>
          <w:sz w:val="24"/>
          <w:szCs w:val="24"/>
        </w:rPr>
        <w:t>i</w:t>
      </w:r>
      <w:r w:rsidRPr="00F31614">
        <w:rPr>
          <w:b w:val="0"/>
          <w:bCs w:val="0"/>
          <w:kern w:val="0"/>
          <w:sz w:val="24"/>
          <w:szCs w:val="24"/>
        </w:rPr>
        <w:t>.</w:t>
      </w:r>
      <w:r w:rsidR="00B06796">
        <w:rPr>
          <w:b w:val="0"/>
          <w:bCs w:val="0"/>
          <w:kern w:val="0"/>
          <w:sz w:val="24"/>
          <w:szCs w:val="24"/>
        </w:rPr>
        <w:t xml:space="preserve"> Ista osnovica primjenjuje se i na plaće zaposlenih kod proračunskih korisnika.</w:t>
      </w:r>
    </w:p>
    <w:p w:rsidR="000A7FD7" w:rsidRPr="00F31614" w:rsidRDefault="000A7FD7" w:rsidP="000A7FD7">
      <w:pPr>
        <w:ind w:firstLine="709"/>
        <w:jc w:val="both"/>
      </w:pPr>
      <w:r w:rsidRPr="00715295">
        <w:rPr>
          <w:b/>
          <w:u w:val="single"/>
        </w:rPr>
        <w:t>U članku 1</w:t>
      </w:r>
      <w:r w:rsidR="00DD7AA5" w:rsidRPr="00715295">
        <w:rPr>
          <w:b/>
          <w:u w:val="single"/>
        </w:rPr>
        <w:t>5</w:t>
      </w:r>
      <w:r w:rsidRPr="00715295">
        <w:rPr>
          <w:b/>
          <w:u w:val="single"/>
        </w:rPr>
        <w:t>.</w:t>
      </w:r>
      <w:r w:rsidRPr="00F31614">
        <w:t xml:space="preserve"> utvrđuje se visina sredstava za ostala materijalna prava službenicima i namještenicima  Grada Samobora i zaposlenicima proračunskih korisnika, kao i način nadoknade troškova prijevoza na posao i s posla.</w:t>
      </w:r>
    </w:p>
    <w:p w:rsidR="006667C8" w:rsidRDefault="000A7FD7" w:rsidP="00796E36">
      <w:pPr>
        <w:ind w:firstLine="709"/>
        <w:jc w:val="both"/>
      </w:pPr>
      <w:r w:rsidRPr="00D2671A">
        <w:rPr>
          <w:b/>
          <w:u w:val="single"/>
        </w:rPr>
        <w:t>U članku 1</w:t>
      </w:r>
      <w:r w:rsidR="00E0354D" w:rsidRPr="00D2671A">
        <w:rPr>
          <w:b/>
          <w:u w:val="single"/>
        </w:rPr>
        <w:t>6</w:t>
      </w:r>
      <w:r w:rsidRPr="00D2671A">
        <w:rPr>
          <w:b/>
          <w:u w:val="single"/>
        </w:rPr>
        <w:t>.</w:t>
      </w:r>
      <w:r w:rsidRPr="006667C8">
        <w:t xml:space="preserve"> </w:t>
      </w:r>
      <w:r w:rsidR="00C8134C" w:rsidRPr="006667C8">
        <w:t xml:space="preserve">utvrđuje se osnovica </w:t>
      </w:r>
      <w:r w:rsidR="00566DF3">
        <w:t xml:space="preserve">od 3.515,00 kn </w:t>
      </w:r>
      <w:r w:rsidR="00C8134C" w:rsidRPr="006667C8">
        <w:t xml:space="preserve">koja služi za izračun naknada </w:t>
      </w:r>
      <w:r w:rsidR="006667C8" w:rsidRPr="006667C8">
        <w:t>članovima Gradskog vijeća, članovima radnih tijela Gradskog vijeća i radnih tijela gradonačelnika</w:t>
      </w:r>
      <w:r w:rsidR="0070063F">
        <w:t>, a</w:t>
      </w:r>
      <w:r w:rsidR="00796E36">
        <w:t xml:space="preserve"> koja se</w:t>
      </w:r>
      <w:r w:rsidR="006667C8" w:rsidRPr="006667C8">
        <w:t xml:space="preserve"> isplaćuj</w:t>
      </w:r>
      <w:r w:rsidR="00796E36">
        <w:t xml:space="preserve">e </w:t>
      </w:r>
      <w:r w:rsidR="006667C8" w:rsidRPr="006667C8">
        <w:t>temeljem posebne odluke Gradskog vijeća</w:t>
      </w:r>
      <w:r w:rsidR="00AC3993">
        <w:t>.</w:t>
      </w:r>
    </w:p>
    <w:p w:rsidR="000A7FD7" w:rsidRPr="00F31614" w:rsidRDefault="00E0354D" w:rsidP="000A7FD7">
      <w:pPr>
        <w:ind w:firstLine="709"/>
        <w:jc w:val="both"/>
      </w:pPr>
      <w:r w:rsidRPr="00802B7E">
        <w:rPr>
          <w:b/>
          <w:u w:val="single"/>
        </w:rPr>
        <w:t>U članku 17.</w:t>
      </w:r>
      <w:r w:rsidRPr="00F31614">
        <w:t xml:space="preserve"> </w:t>
      </w:r>
      <w:r w:rsidR="000A7FD7" w:rsidRPr="00F31614">
        <w:t xml:space="preserve">propisuje se način povrata pogrešno ili više uplaćenih </w:t>
      </w:r>
      <w:r w:rsidR="000A7FD7" w:rsidRPr="00F31614">
        <w:rPr>
          <w:rFonts w:eastAsia="SimSun"/>
          <w:bCs/>
          <w:lang w:eastAsia="zh-CN"/>
        </w:rPr>
        <w:t>prihoda proračuna u tekućoj</w:t>
      </w:r>
      <w:r w:rsidR="000A7FD7" w:rsidRPr="00F31614">
        <w:t xml:space="preserve"> i iz</w:t>
      </w:r>
      <w:r w:rsidR="00C331B3">
        <w:t xml:space="preserve"> prethodnih proračunskih godina, kao i postupanje u slučaju ukoliko se naknadno </w:t>
      </w:r>
      <w:r w:rsidR="00C331B3" w:rsidRPr="0068365A">
        <w:t>utvrdi da je isplata iz proračuna izvrše</w:t>
      </w:r>
      <w:r w:rsidR="00C331B3">
        <w:t>na nezakonito i/ili neopravdano.</w:t>
      </w:r>
    </w:p>
    <w:p w:rsidR="00F73B89" w:rsidRPr="00F73B89" w:rsidRDefault="000A7FD7" w:rsidP="00F73B89">
      <w:pPr>
        <w:pStyle w:val="Bezproreda"/>
        <w:ind w:firstLine="708"/>
        <w:jc w:val="both"/>
        <w:rPr>
          <w:rFonts w:ascii="Times New Roman" w:hAnsi="Times New Roman" w:cs="Times New Roman"/>
          <w:sz w:val="24"/>
          <w:szCs w:val="24"/>
        </w:rPr>
      </w:pPr>
      <w:r w:rsidRPr="00897020">
        <w:rPr>
          <w:rFonts w:ascii="Times New Roman" w:hAnsi="Times New Roman" w:cs="Times New Roman"/>
          <w:b/>
          <w:sz w:val="24"/>
          <w:szCs w:val="24"/>
          <w:u w:val="single"/>
        </w:rPr>
        <w:t>Člankom 1</w:t>
      </w:r>
      <w:r w:rsidR="006A395A" w:rsidRPr="00897020">
        <w:rPr>
          <w:rFonts w:ascii="Times New Roman" w:hAnsi="Times New Roman" w:cs="Times New Roman"/>
          <w:b/>
          <w:sz w:val="24"/>
          <w:szCs w:val="24"/>
          <w:u w:val="single"/>
        </w:rPr>
        <w:t>8</w:t>
      </w:r>
      <w:r w:rsidRPr="00897020">
        <w:rPr>
          <w:rFonts w:ascii="Times New Roman" w:hAnsi="Times New Roman" w:cs="Times New Roman"/>
          <w:b/>
          <w:sz w:val="24"/>
          <w:szCs w:val="24"/>
          <w:u w:val="single"/>
        </w:rPr>
        <w:t>.</w:t>
      </w:r>
      <w:r w:rsidRPr="00F73B89">
        <w:rPr>
          <w:rFonts w:ascii="Times New Roman" w:hAnsi="Times New Roman" w:cs="Times New Roman"/>
          <w:sz w:val="24"/>
          <w:szCs w:val="24"/>
        </w:rPr>
        <w:t xml:space="preserve"> utvrđuje se raspored sredstava</w:t>
      </w:r>
      <w:r w:rsidRPr="00F73B89">
        <w:rPr>
          <w:rFonts w:ascii="Times New Roman" w:hAnsi="Times New Roman" w:cs="Times New Roman"/>
          <w:color w:val="FF0000"/>
          <w:sz w:val="24"/>
          <w:szCs w:val="24"/>
        </w:rPr>
        <w:t xml:space="preserve"> </w:t>
      </w:r>
      <w:r w:rsidRPr="00F73B89">
        <w:rPr>
          <w:rFonts w:ascii="Times New Roman" w:hAnsi="Times New Roman" w:cs="Times New Roman"/>
          <w:sz w:val="24"/>
          <w:szCs w:val="24"/>
        </w:rPr>
        <w:t>političkim strankama</w:t>
      </w:r>
      <w:r w:rsidR="00F73B89" w:rsidRPr="00F73B89">
        <w:rPr>
          <w:rFonts w:ascii="Times New Roman" w:hAnsi="Times New Roman" w:cs="Times New Roman"/>
          <w:sz w:val="24"/>
          <w:szCs w:val="24"/>
        </w:rPr>
        <w:t>, razmjerno broju njihovih vijećnika u trenutku konstituiranja Gradskog vijeća, koji je</w:t>
      </w:r>
      <w:r w:rsidRPr="00F73B89">
        <w:rPr>
          <w:rFonts w:ascii="Times New Roman" w:hAnsi="Times New Roman" w:cs="Times New Roman"/>
          <w:sz w:val="24"/>
          <w:szCs w:val="24"/>
        </w:rPr>
        <w:t xml:space="preserve"> </w:t>
      </w:r>
      <w:r w:rsidR="006A395A" w:rsidRPr="00F73B89">
        <w:rPr>
          <w:rFonts w:ascii="Times New Roman" w:hAnsi="Times New Roman" w:cs="Times New Roman"/>
          <w:sz w:val="24"/>
          <w:szCs w:val="24"/>
        </w:rPr>
        <w:t xml:space="preserve">planiran </w:t>
      </w:r>
      <w:r w:rsidRPr="00F73B89">
        <w:rPr>
          <w:rFonts w:ascii="Times New Roman" w:hAnsi="Times New Roman" w:cs="Times New Roman"/>
          <w:sz w:val="24"/>
          <w:szCs w:val="24"/>
        </w:rPr>
        <w:t>u Posebnom dijelu Proračuna</w:t>
      </w:r>
      <w:r w:rsidR="006A395A" w:rsidRPr="00F73B89">
        <w:rPr>
          <w:rFonts w:ascii="Times New Roman" w:hAnsi="Times New Roman" w:cs="Times New Roman"/>
          <w:sz w:val="24"/>
          <w:szCs w:val="24"/>
        </w:rPr>
        <w:t>,</w:t>
      </w:r>
      <w:r w:rsidRPr="00F73B89">
        <w:rPr>
          <w:rFonts w:ascii="Times New Roman" w:hAnsi="Times New Roman" w:cs="Times New Roman"/>
          <w:sz w:val="24"/>
          <w:szCs w:val="24"/>
        </w:rPr>
        <w:t xml:space="preserve"> u Razdjelu </w:t>
      </w:r>
      <w:r w:rsidR="006A395A" w:rsidRPr="00F73B89">
        <w:rPr>
          <w:rFonts w:ascii="Times New Roman" w:hAnsi="Times New Roman" w:cs="Times New Roman"/>
          <w:sz w:val="24"/>
          <w:szCs w:val="24"/>
        </w:rPr>
        <w:t>00</w:t>
      </w:r>
      <w:r w:rsidRPr="00F73B89">
        <w:rPr>
          <w:rFonts w:ascii="Times New Roman" w:hAnsi="Times New Roman" w:cs="Times New Roman"/>
          <w:sz w:val="24"/>
          <w:szCs w:val="24"/>
        </w:rPr>
        <w:t>1 Gradsko vijeće, u Programu Predstavnička tijela, Aktivnosti Političke stranke</w:t>
      </w:r>
      <w:r w:rsidR="006A395A" w:rsidRPr="00F73B89">
        <w:rPr>
          <w:rFonts w:ascii="Times New Roman" w:hAnsi="Times New Roman" w:cs="Times New Roman"/>
          <w:sz w:val="24"/>
          <w:szCs w:val="24"/>
        </w:rPr>
        <w:t>,</w:t>
      </w:r>
      <w:r w:rsidRPr="00F73B89">
        <w:rPr>
          <w:rFonts w:ascii="Times New Roman" w:hAnsi="Times New Roman" w:cs="Times New Roman"/>
          <w:sz w:val="24"/>
          <w:szCs w:val="24"/>
        </w:rPr>
        <w:t xml:space="preserve"> na podskupini računa 381 Tekuće donacije</w:t>
      </w:r>
      <w:r w:rsidR="006A395A" w:rsidRPr="00F73B89">
        <w:rPr>
          <w:rFonts w:ascii="Times New Roman" w:hAnsi="Times New Roman" w:cs="Times New Roman"/>
          <w:sz w:val="24"/>
          <w:szCs w:val="24"/>
        </w:rPr>
        <w:t>,</w:t>
      </w:r>
      <w:r w:rsidRPr="00F73B89">
        <w:rPr>
          <w:rFonts w:ascii="Times New Roman" w:hAnsi="Times New Roman" w:cs="Times New Roman"/>
          <w:sz w:val="24"/>
          <w:szCs w:val="24"/>
        </w:rPr>
        <w:t xml:space="preserve"> u ukupnom iznosu od 200.000</w:t>
      </w:r>
      <w:r w:rsidR="006A395A" w:rsidRPr="00F73B89">
        <w:rPr>
          <w:rFonts w:ascii="Times New Roman" w:hAnsi="Times New Roman" w:cs="Times New Roman"/>
          <w:sz w:val="24"/>
          <w:szCs w:val="24"/>
        </w:rPr>
        <w:t xml:space="preserve">,00 kn, a sve sukladno Zakonu o financiranju političkih aktivnosti i izborne promidžbe (Narodne novine br. </w:t>
      </w:r>
      <w:hyperlink r:id="rId8" w:history="1">
        <w:r w:rsidR="006A395A" w:rsidRPr="00F73B89">
          <w:rPr>
            <w:rFonts w:ascii="Times New Roman" w:hAnsi="Times New Roman" w:cs="Times New Roman"/>
            <w:sz w:val="24"/>
            <w:szCs w:val="24"/>
          </w:rPr>
          <w:t>24/11</w:t>
        </w:r>
      </w:hyperlink>
      <w:r w:rsidR="006A395A" w:rsidRPr="00F73B89">
        <w:rPr>
          <w:rFonts w:ascii="Times New Roman" w:hAnsi="Times New Roman" w:cs="Times New Roman"/>
          <w:sz w:val="24"/>
          <w:szCs w:val="24"/>
        </w:rPr>
        <w:t>., </w:t>
      </w:r>
      <w:hyperlink r:id="rId9" w:history="1">
        <w:r w:rsidR="006A395A" w:rsidRPr="00F73B89">
          <w:rPr>
            <w:rFonts w:ascii="Times New Roman" w:hAnsi="Times New Roman" w:cs="Times New Roman"/>
            <w:sz w:val="24"/>
            <w:szCs w:val="24"/>
          </w:rPr>
          <w:t>61/11</w:t>
        </w:r>
      </w:hyperlink>
      <w:r w:rsidR="006A395A" w:rsidRPr="00F73B89">
        <w:rPr>
          <w:rFonts w:ascii="Times New Roman" w:hAnsi="Times New Roman" w:cs="Times New Roman"/>
          <w:sz w:val="24"/>
          <w:szCs w:val="24"/>
        </w:rPr>
        <w:t>., </w:t>
      </w:r>
      <w:hyperlink r:id="rId10" w:history="1">
        <w:r w:rsidR="006A395A" w:rsidRPr="00F73B89">
          <w:rPr>
            <w:rFonts w:ascii="Times New Roman" w:hAnsi="Times New Roman" w:cs="Times New Roman"/>
            <w:sz w:val="24"/>
            <w:szCs w:val="24"/>
          </w:rPr>
          <w:t>27/13</w:t>
        </w:r>
      </w:hyperlink>
      <w:r w:rsidR="006A395A" w:rsidRPr="00F73B89">
        <w:rPr>
          <w:rFonts w:ascii="Times New Roman" w:hAnsi="Times New Roman" w:cs="Times New Roman"/>
          <w:sz w:val="24"/>
          <w:szCs w:val="24"/>
        </w:rPr>
        <w:t>., </w:t>
      </w:r>
      <w:hyperlink r:id="rId11" w:history="1">
        <w:r w:rsidR="006A395A" w:rsidRPr="00F73B89">
          <w:rPr>
            <w:rFonts w:ascii="Times New Roman" w:hAnsi="Times New Roman" w:cs="Times New Roman"/>
            <w:sz w:val="24"/>
            <w:szCs w:val="24"/>
          </w:rPr>
          <w:t>02/14</w:t>
        </w:r>
      </w:hyperlink>
      <w:r w:rsidR="006A395A" w:rsidRPr="00F73B89">
        <w:rPr>
          <w:rFonts w:ascii="Times New Roman" w:hAnsi="Times New Roman" w:cs="Times New Roman"/>
          <w:sz w:val="24"/>
          <w:szCs w:val="24"/>
        </w:rPr>
        <w:t>., </w:t>
      </w:r>
      <w:hyperlink r:id="rId12" w:history="1">
        <w:r w:rsidR="006A395A" w:rsidRPr="00F73B89">
          <w:rPr>
            <w:rFonts w:ascii="Times New Roman" w:hAnsi="Times New Roman" w:cs="Times New Roman"/>
            <w:sz w:val="24"/>
            <w:szCs w:val="24"/>
          </w:rPr>
          <w:t>96/16</w:t>
        </w:r>
      </w:hyperlink>
      <w:r w:rsidR="006A395A" w:rsidRPr="00F73B89">
        <w:rPr>
          <w:rFonts w:ascii="Times New Roman" w:hAnsi="Times New Roman" w:cs="Times New Roman"/>
          <w:sz w:val="24"/>
          <w:szCs w:val="24"/>
        </w:rPr>
        <w:t>.</w:t>
      </w:r>
      <w:r w:rsidR="00F73B89" w:rsidRPr="00F73B89">
        <w:rPr>
          <w:rFonts w:ascii="Times New Roman" w:hAnsi="Times New Roman" w:cs="Times New Roman"/>
          <w:sz w:val="24"/>
          <w:szCs w:val="24"/>
        </w:rPr>
        <w:t xml:space="preserve"> i 70/17.</w:t>
      </w:r>
      <w:r w:rsidR="006A395A" w:rsidRPr="00F73B89">
        <w:rPr>
          <w:rFonts w:ascii="Times New Roman" w:hAnsi="Times New Roman" w:cs="Times New Roman"/>
          <w:sz w:val="24"/>
          <w:szCs w:val="24"/>
        </w:rPr>
        <w:t>)</w:t>
      </w:r>
      <w:r w:rsidR="00F73B89" w:rsidRPr="00F73B89">
        <w:rPr>
          <w:rFonts w:ascii="Times New Roman" w:hAnsi="Times New Roman" w:cs="Times New Roman"/>
          <w:sz w:val="24"/>
          <w:szCs w:val="24"/>
        </w:rPr>
        <w:t xml:space="preserve"> i Konačnim rezultatima izbora za članove Gradskog </w:t>
      </w:r>
      <w:r w:rsidR="00F73B89" w:rsidRPr="00F73B89">
        <w:rPr>
          <w:rFonts w:ascii="Times New Roman" w:hAnsi="Times New Roman" w:cs="Times New Roman"/>
          <w:sz w:val="24"/>
          <w:szCs w:val="24"/>
        </w:rPr>
        <w:lastRenderedPageBreak/>
        <w:t>vijeća Grada Samobora, KLASA: 013-01/17-04/01, URBROJ: 238-11-04/2-17-118 od 26. svibnja 2017. godine. Navedeni raspored iskazan je u tablici predloženog članka odluke, a raspoređena sredstva doznačuju se na račun političke stranke tromjesečno, u jednakim iznosima, temeljem naloga pročelnika Upravnog odjela za opće, pravne i tehničke poslove.</w:t>
      </w:r>
    </w:p>
    <w:p w:rsidR="00F65980" w:rsidRDefault="00AB04D3" w:rsidP="006B1652">
      <w:pPr>
        <w:ind w:firstLine="709"/>
        <w:jc w:val="both"/>
        <w:rPr>
          <w:color w:val="000000"/>
        </w:rPr>
      </w:pPr>
      <w:r w:rsidRPr="0033224F">
        <w:rPr>
          <w:b/>
          <w:u w:val="single"/>
        </w:rPr>
        <w:t>U članku 19.</w:t>
      </w:r>
      <w:r w:rsidRPr="00F31614">
        <w:t xml:space="preserve"> </w:t>
      </w:r>
      <w:r w:rsidRPr="006B1652">
        <w:t xml:space="preserve">utvrđuje se da su za funkcioniranje rada odnosno </w:t>
      </w:r>
      <w:r w:rsidR="006B1652" w:rsidRPr="006B1652">
        <w:rPr>
          <w:rFonts w:eastAsia="SimSun"/>
          <w:bCs/>
          <w:lang w:eastAsia="zh-CN"/>
        </w:rPr>
        <w:t xml:space="preserve">redovnog poslovanja  </w:t>
      </w:r>
      <w:r w:rsidRPr="006B1652">
        <w:rPr>
          <w:rFonts w:eastAsia="SimSun"/>
          <w:bCs/>
          <w:lang w:eastAsia="zh-CN"/>
        </w:rPr>
        <w:t>mjesne samouprave Grada Samobora</w:t>
      </w:r>
      <w:r w:rsidR="006B1652" w:rsidRPr="006B1652">
        <w:rPr>
          <w:rFonts w:eastAsia="SimSun"/>
          <w:bCs/>
          <w:lang w:eastAsia="zh-CN"/>
        </w:rPr>
        <w:t xml:space="preserve">, </w:t>
      </w:r>
      <w:r w:rsidR="006B1652" w:rsidRPr="006B1652">
        <w:rPr>
          <w:color w:val="000000"/>
        </w:rPr>
        <w:t>manjih komunalnih aktivnosti te ostalih potreba za sudjelovanje gradskih četvrti i mjesnih odbora na Samoborskom fašniku i svim aktivnostima u organizaciji Grada Samobora, u Posebnom dijelu Proračuna u Razdjelu 006 Upravni odjel za komunalne djelatnosti, Glava 00605 Mjesna samouprava, planirana sredstva u ukupnom iznosu od 4.13</w:t>
      </w:r>
      <w:r w:rsidR="004657BA">
        <w:rPr>
          <w:color w:val="000000"/>
        </w:rPr>
        <w:t>4</w:t>
      </w:r>
      <w:r w:rsidR="006B1652" w:rsidRPr="006B1652">
        <w:rPr>
          <w:color w:val="000000"/>
        </w:rPr>
        <w:t>.000,00 kn</w:t>
      </w:r>
      <w:r w:rsidR="00EA38A3">
        <w:rPr>
          <w:color w:val="000000"/>
        </w:rPr>
        <w:t>,</w:t>
      </w:r>
      <w:r w:rsidR="005A3640">
        <w:rPr>
          <w:color w:val="000000"/>
        </w:rPr>
        <w:t xml:space="preserve"> te njihovo korištenje</w:t>
      </w:r>
      <w:r w:rsidR="006B1652">
        <w:rPr>
          <w:color w:val="000000"/>
        </w:rPr>
        <w:t xml:space="preserve">. </w:t>
      </w:r>
      <w:r w:rsidR="006B1652" w:rsidRPr="006B1652">
        <w:rPr>
          <w:color w:val="000000"/>
        </w:rPr>
        <w:t>Gradskim četvrtima i mjesnim odborima koji sudjeluju na gradskim manifestacijama, radi veće operativnosti u provedbi</w:t>
      </w:r>
      <w:r w:rsidR="0015483C">
        <w:rPr>
          <w:color w:val="000000"/>
        </w:rPr>
        <w:t xml:space="preserve"> </w:t>
      </w:r>
      <w:r w:rsidR="0015483C" w:rsidRPr="0015483C">
        <w:rPr>
          <w:color w:val="000000"/>
        </w:rPr>
        <w:t>aktivnosti gradonačelnik odobrava podizanje gotovine u iznosu do 5.000,00 kn, uz suglasnost pročelnika Upravnog odjela za komunalne djelatnosti, dok za obavljanje poslova vezanih uz mjesnu samoupravu, pročelnik Upravnog odjela za komunalne djelatnosti može raspolagati novčanim sredstvima do 1.000,00 kn za svaki mjesni odbor/gradsku četvrt, a za isplate vezane uz blagajničko poslovanje.</w:t>
      </w:r>
      <w:r w:rsidR="00C2626A">
        <w:rPr>
          <w:color w:val="000000"/>
        </w:rPr>
        <w:t xml:space="preserve"> </w:t>
      </w:r>
      <w:r w:rsidR="00F65980">
        <w:t>Kako se za sve proračunske korisnike Grada propisuje obveza dostave izvještaja, tako se i odredbom</w:t>
      </w:r>
      <w:r w:rsidR="00FC6F20">
        <w:t xml:space="preserve"> ovog članka</w:t>
      </w:r>
      <w:r w:rsidR="00F65980">
        <w:t xml:space="preserve"> uređuje obveza vijeća mjesnih odbora i vijeća gradskih četvrti za dostavljanje godišnjeg izvještaja o svom radu, kao što je to i uređeno Odlukom o načinu financiranja djelatnosti mjesnih odbora i gradskih četvrti Grada Samobora (</w:t>
      </w:r>
      <w:r w:rsidR="00F65980" w:rsidRPr="00483D97">
        <w:t xml:space="preserve">Službene vijesti Grada Samobora br. </w:t>
      </w:r>
      <w:r w:rsidR="00F65980" w:rsidRPr="00940F33">
        <w:t>9/17.</w:t>
      </w:r>
      <w:r w:rsidR="00F65980">
        <w:t>).</w:t>
      </w:r>
    </w:p>
    <w:p w:rsidR="000A7FD7" w:rsidRPr="00F31614" w:rsidRDefault="000A7FD7" w:rsidP="00F02E3A">
      <w:pPr>
        <w:ind w:firstLine="709"/>
        <w:jc w:val="both"/>
        <w:rPr>
          <w:rFonts w:eastAsia="SimSun"/>
          <w:bCs/>
          <w:lang w:eastAsia="zh-CN"/>
        </w:rPr>
      </w:pPr>
      <w:r w:rsidRPr="008B68D5">
        <w:rPr>
          <w:b/>
          <w:u w:val="single"/>
        </w:rPr>
        <w:t xml:space="preserve">U članku </w:t>
      </w:r>
      <w:r w:rsidR="00EF45A3" w:rsidRPr="008B68D5">
        <w:rPr>
          <w:b/>
          <w:u w:val="single"/>
        </w:rPr>
        <w:t>20</w:t>
      </w:r>
      <w:r w:rsidRPr="008B68D5">
        <w:rPr>
          <w:b/>
          <w:u w:val="single"/>
        </w:rPr>
        <w:t>.</w:t>
      </w:r>
      <w:r w:rsidRPr="00F31614">
        <w:t xml:space="preserve"> </w:t>
      </w:r>
      <w:r w:rsidR="00FC34A5">
        <w:t>regulira</w:t>
      </w:r>
      <w:r w:rsidRPr="00F31614">
        <w:t xml:space="preserve"> se </w:t>
      </w:r>
      <w:r w:rsidR="0092056C">
        <w:t xml:space="preserve">provođenje postupaka javne i </w:t>
      </w:r>
      <w:r w:rsidR="00A55181">
        <w:t>jednostavne</w:t>
      </w:r>
      <w:r w:rsidR="0092056C">
        <w:t xml:space="preserve"> nabave </w:t>
      </w:r>
      <w:r w:rsidR="00D97FC9">
        <w:t xml:space="preserve">te prava i obveze grada i proračunskih korisnika </w:t>
      </w:r>
      <w:r w:rsidR="00D97FC9" w:rsidRPr="00A31694">
        <w:t>Grada Samobora</w:t>
      </w:r>
      <w:r w:rsidR="004B3CB9">
        <w:t xml:space="preserve"> u svezi istih</w:t>
      </w:r>
      <w:r w:rsidR="00D97FC9">
        <w:t xml:space="preserve">, a </w:t>
      </w:r>
      <w:r w:rsidR="0092056C">
        <w:t xml:space="preserve">sukladno </w:t>
      </w:r>
      <w:r w:rsidR="004B3CB9">
        <w:t>zakonskim i podzakonskim propisima koji reguliraju postupke javne nabave te internim aktima kojima se uređuje jednostavna nabava</w:t>
      </w:r>
      <w:r w:rsidR="003F2483">
        <w:t>, kao i</w:t>
      </w:r>
      <w:r w:rsidR="0092056C">
        <w:t xml:space="preserve"> mogućnost </w:t>
      </w:r>
      <w:r w:rsidR="00D97FC9">
        <w:t>zajedničke provedbe određenih postupaka javne nabave Grada i  p</w:t>
      </w:r>
      <w:r w:rsidR="00D97FC9" w:rsidRPr="00A31694">
        <w:t>roračunski</w:t>
      </w:r>
      <w:r w:rsidR="00D97FC9">
        <w:t>h</w:t>
      </w:r>
      <w:r w:rsidR="00D97FC9" w:rsidRPr="00A31694">
        <w:t xml:space="preserve"> korisni</w:t>
      </w:r>
      <w:r w:rsidR="00D97FC9">
        <w:t>ka</w:t>
      </w:r>
      <w:r w:rsidR="00D97FC9" w:rsidRPr="00A31694">
        <w:t xml:space="preserve"> </w:t>
      </w:r>
      <w:r w:rsidR="00D97FC9">
        <w:t>u cilju</w:t>
      </w:r>
      <w:r w:rsidR="00D97FC9" w:rsidRPr="00A31694">
        <w:t xml:space="preserve"> ostvarivanja ušteda u poslovanju</w:t>
      </w:r>
      <w:r w:rsidR="00D97FC9">
        <w:t>.</w:t>
      </w:r>
    </w:p>
    <w:p w:rsidR="000A7FD7" w:rsidRDefault="00552CC8" w:rsidP="000A7FD7">
      <w:pPr>
        <w:ind w:firstLine="709"/>
        <w:jc w:val="both"/>
      </w:pPr>
      <w:r w:rsidRPr="002C1F70">
        <w:rPr>
          <w:b/>
          <w:u w:val="single"/>
        </w:rPr>
        <w:t>U članku 2</w:t>
      </w:r>
      <w:r w:rsidR="002C1F70" w:rsidRPr="002C1F70">
        <w:rPr>
          <w:b/>
          <w:u w:val="single"/>
        </w:rPr>
        <w:t>1</w:t>
      </w:r>
      <w:r w:rsidR="000A7FD7" w:rsidRPr="002C1F70">
        <w:rPr>
          <w:b/>
          <w:u w:val="single"/>
        </w:rPr>
        <w:t>.</w:t>
      </w:r>
      <w:r w:rsidR="000A7FD7" w:rsidRPr="00F31614">
        <w:t xml:space="preserve"> navedeno je da se u Proračunu Grada Samobora za 201</w:t>
      </w:r>
      <w:r w:rsidR="00A44481">
        <w:t>9</w:t>
      </w:r>
      <w:r w:rsidR="000A7FD7" w:rsidRPr="00F31614">
        <w:t>. godinu osiguravaju  sredstava za dokapitalizaciju Trgovačkog društva Komunalac d.o.o. Samobor, u ukupnom iznosu od 3.</w:t>
      </w:r>
      <w:r w:rsidR="00A44481">
        <w:t>0</w:t>
      </w:r>
      <w:r w:rsidR="000A7FD7" w:rsidRPr="00F31614">
        <w:t xml:space="preserve">00.000,00 kn. </w:t>
      </w:r>
    </w:p>
    <w:p w:rsidR="00F65860" w:rsidRDefault="000A7FD7" w:rsidP="000A7FD7">
      <w:pPr>
        <w:ind w:firstLine="709"/>
        <w:jc w:val="both"/>
        <w:rPr>
          <w:u w:val="single"/>
        </w:rPr>
      </w:pPr>
      <w:r w:rsidRPr="001D2B3E">
        <w:rPr>
          <w:b/>
          <w:u w:val="single"/>
        </w:rPr>
        <w:t>U članku 2</w:t>
      </w:r>
      <w:r w:rsidR="001D2B3E" w:rsidRPr="001D2B3E">
        <w:rPr>
          <w:b/>
          <w:u w:val="single"/>
        </w:rPr>
        <w:t>2</w:t>
      </w:r>
      <w:r w:rsidRPr="001D2B3E">
        <w:rPr>
          <w:b/>
          <w:u w:val="single"/>
        </w:rPr>
        <w:t>.</w:t>
      </w:r>
      <w:r w:rsidRPr="007F766A">
        <w:t xml:space="preserve"> definira se modalitet isplate sredstava udrugama</w:t>
      </w:r>
      <w:r w:rsidR="00652C39">
        <w:t>.</w:t>
      </w:r>
    </w:p>
    <w:p w:rsidR="000A7FD7" w:rsidRDefault="000A7FD7" w:rsidP="000A7FD7">
      <w:pPr>
        <w:ind w:firstLine="709"/>
        <w:jc w:val="both"/>
      </w:pPr>
      <w:r w:rsidRPr="001C01FC">
        <w:rPr>
          <w:b/>
          <w:u w:val="single"/>
        </w:rPr>
        <w:t>U članku 2</w:t>
      </w:r>
      <w:r w:rsidR="001C01FC" w:rsidRPr="001C01FC">
        <w:rPr>
          <w:b/>
          <w:u w:val="single"/>
        </w:rPr>
        <w:t>3</w:t>
      </w:r>
      <w:r w:rsidRPr="001C01FC">
        <w:rPr>
          <w:b/>
          <w:u w:val="single"/>
        </w:rPr>
        <w:t>.</w:t>
      </w:r>
      <w:r>
        <w:t xml:space="preserve"> utvrđuje se način isplate planiranih financijskih sredstava Vatrogasnoj zajednici grada Samobora, koja su osigurana za potrebe redovitog djelovanja iste, a sukladno aktima iz područja vatrogastva.</w:t>
      </w:r>
    </w:p>
    <w:p w:rsidR="00791A33" w:rsidRDefault="001B79BD" w:rsidP="000A7FD7">
      <w:pPr>
        <w:ind w:firstLine="709"/>
        <w:jc w:val="both"/>
        <w:rPr>
          <w:u w:val="single"/>
        </w:rPr>
      </w:pPr>
      <w:r w:rsidRPr="008B68D5">
        <w:rPr>
          <w:b/>
          <w:u w:val="single"/>
        </w:rPr>
        <w:t>U članku 2</w:t>
      </w:r>
      <w:r>
        <w:rPr>
          <w:b/>
          <w:u w:val="single"/>
        </w:rPr>
        <w:t>4</w:t>
      </w:r>
      <w:r w:rsidRPr="008B68D5">
        <w:rPr>
          <w:b/>
          <w:u w:val="single"/>
        </w:rPr>
        <w:t>.</w:t>
      </w:r>
      <w:r>
        <w:rPr>
          <w:b/>
          <w:u w:val="single"/>
        </w:rPr>
        <w:t>,</w:t>
      </w:r>
      <w:r w:rsidRPr="001B79BD">
        <w:t xml:space="preserve"> </w:t>
      </w:r>
      <w:r w:rsidR="001C3446">
        <w:t>utvrđuj</w:t>
      </w:r>
      <w:r w:rsidR="00087007">
        <w:t>u</w:t>
      </w:r>
      <w:r w:rsidR="001C3446">
        <w:t xml:space="preserve"> se </w:t>
      </w:r>
      <w:r w:rsidR="00087007">
        <w:rPr>
          <w:bCs/>
        </w:rPr>
        <w:t xml:space="preserve">proračunska sredstva za rad </w:t>
      </w:r>
      <w:r w:rsidR="00087007">
        <w:t>Vijeća srpske nacionalne manjine Grada Samobora</w:t>
      </w:r>
      <w:r w:rsidR="006F354A">
        <w:t xml:space="preserve"> u ukupnom iznosu od 20.000,00 kn</w:t>
      </w:r>
      <w:r w:rsidR="00087007">
        <w:t xml:space="preserve"> i </w:t>
      </w:r>
      <w:r w:rsidR="00087007">
        <w:rPr>
          <w:rFonts w:ascii="TimesNewRomanPSMT" w:hAnsi="TimesNewRomanPSMT" w:cs="TimesNewRomanPSMT"/>
        </w:rPr>
        <w:t>predstavnika slovenske nacionalne manjine</w:t>
      </w:r>
      <w:r w:rsidR="006F354A">
        <w:rPr>
          <w:rFonts w:ascii="TimesNewRomanPSMT" w:hAnsi="TimesNewRomanPSMT" w:cs="TimesNewRomanPSMT"/>
        </w:rPr>
        <w:t xml:space="preserve"> </w:t>
      </w:r>
      <w:r w:rsidR="006F354A" w:rsidRPr="006D24E1">
        <w:t>Grada Samobora</w:t>
      </w:r>
      <w:r w:rsidR="006F354A">
        <w:rPr>
          <w:rFonts w:ascii="TimesNewRomanPSMT" w:hAnsi="TimesNewRomanPSMT" w:cs="TimesNewRomanPSMT"/>
        </w:rPr>
        <w:t xml:space="preserve"> u iznosu od 7.000,00 kn</w:t>
      </w:r>
      <w:r w:rsidR="00087007">
        <w:rPr>
          <w:rFonts w:ascii="TimesNewRomanPSMT" w:hAnsi="TimesNewRomanPSMT" w:cs="TimesNewRomanPSMT"/>
        </w:rPr>
        <w:t>, način rasporeda donacije, kao i obvezu podnošenja godišnjeg izvještaja o radu. Naime, č</w:t>
      </w:r>
      <w:r w:rsidR="005F7E25">
        <w:rPr>
          <w:bCs/>
        </w:rPr>
        <w:t>lank</w:t>
      </w:r>
      <w:r w:rsidR="00087007">
        <w:rPr>
          <w:bCs/>
        </w:rPr>
        <w:t>om</w:t>
      </w:r>
      <w:r w:rsidR="005F7E25">
        <w:rPr>
          <w:bCs/>
        </w:rPr>
        <w:t xml:space="preserve"> 29. </w:t>
      </w:r>
      <w:r w:rsidR="005F7E25" w:rsidRPr="00B2007A">
        <w:rPr>
          <w:bCs/>
        </w:rPr>
        <w:t>Ustavn</w:t>
      </w:r>
      <w:r w:rsidR="005F7E25">
        <w:rPr>
          <w:bCs/>
        </w:rPr>
        <w:t>og</w:t>
      </w:r>
      <w:r w:rsidR="005F7E25" w:rsidRPr="00B2007A">
        <w:rPr>
          <w:bCs/>
        </w:rPr>
        <w:t xml:space="preserve"> zakon</w:t>
      </w:r>
      <w:r w:rsidR="005F7E25">
        <w:rPr>
          <w:bCs/>
        </w:rPr>
        <w:t>a</w:t>
      </w:r>
      <w:r w:rsidR="005F7E25" w:rsidRPr="00B2007A">
        <w:rPr>
          <w:bCs/>
        </w:rPr>
        <w:t xml:space="preserve"> o pravima nacionalnih manjina</w:t>
      </w:r>
      <w:r w:rsidR="005F7E25">
        <w:rPr>
          <w:b/>
          <w:bCs/>
        </w:rPr>
        <w:t xml:space="preserve"> </w:t>
      </w:r>
      <w:r w:rsidR="005F7E25" w:rsidRPr="001F7C58">
        <w:rPr>
          <w:bCs/>
        </w:rPr>
        <w:t>(</w:t>
      </w:r>
      <w:r w:rsidR="005F7E25" w:rsidRPr="00AD7444">
        <w:t>N</w:t>
      </w:r>
      <w:r w:rsidR="005F7E25">
        <w:t>arodne novine br.</w:t>
      </w:r>
      <w:r w:rsidR="005F7E25" w:rsidRPr="00AD7444">
        <w:t xml:space="preserve"> 155/02</w:t>
      </w:r>
      <w:r w:rsidR="005F7E25">
        <w:t>.</w:t>
      </w:r>
      <w:r w:rsidR="005F7E25" w:rsidRPr="00AD7444">
        <w:t>, 47/10</w:t>
      </w:r>
      <w:r w:rsidR="005F7E25">
        <w:t>.</w:t>
      </w:r>
      <w:r w:rsidR="005F7E25" w:rsidRPr="00AD7444">
        <w:t>, 80/10</w:t>
      </w:r>
      <w:r w:rsidR="005F7E25">
        <w:t>. i</w:t>
      </w:r>
      <w:r w:rsidR="005F7E25" w:rsidRPr="00AD7444">
        <w:t xml:space="preserve"> 93/11</w:t>
      </w:r>
      <w:r w:rsidR="005F7E25">
        <w:t>.</w:t>
      </w:r>
      <w:r w:rsidR="005F7E25" w:rsidRPr="001F7C58">
        <w:rPr>
          <w:bCs/>
        </w:rPr>
        <w:t>)</w:t>
      </w:r>
      <w:r w:rsidR="005F7E25">
        <w:rPr>
          <w:b/>
          <w:bCs/>
        </w:rPr>
        <w:t xml:space="preserve"> </w:t>
      </w:r>
      <w:r w:rsidR="00087007" w:rsidRPr="00087007">
        <w:rPr>
          <w:bCs/>
        </w:rPr>
        <w:t>propisano je</w:t>
      </w:r>
      <w:r w:rsidR="00087007">
        <w:rPr>
          <w:b/>
          <w:bCs/>
        </w:rPr>
        <w:t xml:space="preserve"> </w:t>
      </w:r>
      <w:r w:rsidR="005F7E25">
        <w:rPr>
          <w:bCs/>
        </w:rPr>
        <w:t>da se sredstva koja vijeće nacionalne manjine ostvari iz proračuna mogu koristiti isključivo za namjene utvrđene proračunom i odlukom o izvršavanju proračuna.</w:t>
      </w:r>
    </w:p>
    <w:p w:rsidR="000A7FD7" w:rsidRPr="00F31614" w:rsidRDefault="000A7FD7" w:rsidP="000A7FD7">
      <w:pPr>
        <w:ind w:firstLine="709"/>
        <w:jc w:val="both"/>
      </w:pPr>
      <w:r w:rsidRPr="00C34EE3">
        <w:rPr>
          <w:b/>
          <w:u w:val="single"/>
        </w:rPr>
        <w:t>U članku 2</w:t>
      </w:r>
      <w:r w:rsidR="007630F6" w:rsidRPr="00C34EE3">
        <w:rPr>
          <w:b/>
          <w:u w:val="single"/>
        </w:rPr>
        <w:t>5</w:t>
      </w:r>
      <w:r w:rsidRPr="00C34EE3">
        <w:rPr>
          <w:b/>
          <w:u w:val="single"/>
        </w:rPr>
        <w:t>.</w:t>
      </w:r>
      <w:r w:rsidRPr="00F31614">
        <w:t xml:space="preserve"> predlaže se urediti način raspolaganja sredstvima po proračunskim stavkama u Posebnom dijelu Proračuna gdje nije određen krajnji korisnik u Posebnom dijelu te u Programima koji su doneseni zajedno s Proračunom, tako da se ta sredstva raspoređuju zaključkom gradonačelnika.</w:t>
      </w:r>
    </w:p>
    <w:p w:rsidR="000A7FD7" w:rsidRPr="00F31614" w:rsidRDefault="000A7FD7" w:rsidP="000A7FD7">
      <w:pPr>
        <w:autoSpaceDE w:val="0"/>
        <w:autoSpaceDN w:val="0"/>
        <w:adjustRightInd w:val="0"/>
        <w:ind w:firstLine="709"/>
        <w:jc w:val="both"/>
      </w:pPr>
      <w:r w:rsidRPr="00C34EE3">
        <w:rPr>
          <w:b/>
          <w:u w:val="single"/>
        </w:rPr>
        <w:t>U članku 2</w:t>
      </w:r>
      <w:r w:rsidR="00960336" w:rsidRPr="00C34EE3">
        <w:rPr>
          <w:b/>
          <w:u w:val="single"/>
        </w:rPr>
        <w:t>6</w:t>
      </w:r>
      <w:r w:rsidRPr="00C34EE3">
        <w:rPr>
          <w:b/>
          <w:u w:val="single"/>
        </w:rPr>
        <w:t>.</w:t>
      </w:r>
      <w:r w:rsidRPr="00F31614">
        <w:t xml:space="preserve"> regulira se zakonska mogućnost gradonačelnika za donošenjem preraspodjele sredstava u okviru 5% proračunom utvrđenih rashoda i izdataka na proračunskoj stavci koja se umanjuje</w:t>
      </w:r>
      <w:r>
        <w:t>, uz Zakonom o proračunu propisanu iznimku donošenja preraspodjele od 15%</w:t>
      </w:r>
      <w:r w:rsidR="00BA29D0">
        <w:t>,</w:t>
      </w:r>
      <w:r>
        <w:t xml:space="preserve"> </w:t>
      </w:r>
      <w:r w:rsidRPr="00DA7671">
        <w:rPr>
          <w:rFonts w:eastAsia="SimSun"/>
          <w:bCs/>
          <w:lang w:eastAsia="zh-CN"/>
        </w:rPr>
        <w:t>ako se time osigurava povećanje sredstava nacionalnog učešća planiranih u proračunu za financiranje projekata koji se sufinanciraju iz sredstava Europske unije</w:t>
      </w:r>
      <w:r w:rsidRPr="00F31614">
        <w:t>, te obveza izvještavanja Gradskog vijeća o izvršenoj preraspodjeli sredstava.</w:t>
      </w:r>
    </w:p>
    <w:p w:rsidR="00F24311" w:rsidRDefault="000A7FD7" w:rsidP="00F24311">
      <w:pPr>
        <w:ind w:firstLine="709"/>
        <w:jc w:val="both"/>
      </w:pPr>
      <w:r w:rsidRPr="00A55480">
        <w:rPr>
          <w:b/>
          <w:u w:val="single"/>
        </w:rPr>
        <w:lastRenderedPageBreak/>
        <w:t>U članku 2</w:t>
      </w:r>
      <w:r w:rsidR="00D90733" w:rsidRPr="00A55480">
        <w:rPr>
          <w:b/>
          <w:u w:val="single"/>
        </w:rPr>
        <w:t>7</w:t>
      </w:r>
      <w:r w:rsidRPr="00A55480">
        <w:rPr>
          <w:b/>
          <w:u w:val="single"/>
        </w:rPr>
        <w:t>.</w:t>
      </w:r>
      <w:r w:rsidRPr="00A55480">
        <w:t>,</w:t>
      </w:r>
      <w:r w:rsidRPr="00F31614">
        <w:t xml:space="preserve"> sukladno odredbi iz članka 68. Zakona o proračunu, propisana je mogućnost gradonačelnika, da uz primjereno osiguranje i kamate, može odgoditi plaćanje ili ugovoriti s dužnikom obročnu otplatu duga te prodati, otpisati ili djelomično otpisati potraživanje ako dužnik zadovoljava uvjete propisane Uredbom o kriterijima, mjerilima i postupku za odgodu plaćanja, obročnu otplatu duga te prodaju, otpis ili djelomičan otpis potraživanja (Narodne novine br</w:t>
      </w:r>
      <w:r w:rsidR="004E0955">
        <w:t>.</w:t>
      </w:r>
      <w:r w:rsidRPr="00F31614">
        <w:t xml:space="preserve"> 52/13. i 94/14).</w:t>
      </w:r>
    </w:p>
    <w:p w:rsidR="001E23E9" w:rsidRDefault="00F24311" w:rsidP="00857728">
      <w:pPr>
        <w:ind w:firstLine="709"/>
        <w:jc w:val="both"/>
      </w:pPr>
      <w:r>
        <w:t>U istom članku, sukladno Općem poreznom zakonu</w:t>
      </w:r>
      <w:r w:rsidR="001E358A">
        <w:t xml:space="preserve"> </w:t>
      </w:r>
      <w:r w:rsidR="001E358A" w:rsidRPr="00416F89">
        <w:t>(Narodne novine br.</w:t>
      </w:r>
      <w:r w:rsidR="00872E41" w:rsidRPr="00416F89">
        <w:t xml:space="preserve"> 115/16.</w:t>
      </w:r>
      <w:r w:rsidR="001E358A" w:rsidRPr="00416F89">
        <w:t>)</w:t>
      </w:r>
      <w:r w:rsidRPr="00416F89">
        <w:t>,</w:t>
      </w:r>
      <w:r>
        <w:t xml:space="preserve"> utvrđuje se mogućnost p</w:t>
      </w:r>
      <w:r w:rsidRPr="00593B93">
        <w:t>ročelnik</w:t>
      </w:r>
      <w:r>
        <w:t>a</w:t>
      </w:r>
      <w:r w:rsidRPr="00593B93">
        <w:t xml:space="preserve"> Upravnog odjela za financije kao čelnik</w:t>
      </w:r>
      <w:r>
        <w:t>a</w:t>
      </w:r>
      <w:r w:rsidRPr="00593B93">
        <w:t xml:space="preserve"> poreznog tijela Grada Samobora </w:t>
      </w:r>
      <w:r>
        <w:t xml:space="preserve">da </w:t>
      </w:r>
      <w:r w:rsidRPr="00593B93">
        <w:t>može</w:t>
      </w:r>
      <w:r>
        <w:t xml:space="preserve"> odgoditi u cijelosti ili djelomično te o</w:t>
      </w:r>
      <w:r w:rsidR="00017B65">
        <w:t>t</w:t>
      </w:r>
      <w:r>
        <w:t xml:space="preserve">pisati potraživanja </w:t>
      </w:r>
      <w:r w:rsidR="001E358A">
        <w:t>na ime javnih davanja, kao i uvjeti za isto.</w:t>
      </w:r>
      <w:r w:rsidR="00203BBB">
        <w:t xml:space="preserve"> </w:t>
      </w:r>
      <w:r w:rsidR="000A7FD7" w:rsidRPr="00F31614">
        <w:t xml:space="preserve">Također, ovim člankom utvrđuje se </w:t>
      </w:r>
      <w:r w:rsidR="00B305D5">
        <w:t>zakonska mogućnost sklapanja u</w:t>
      </w:r>
      <w:r w:rsidR="00B305D5" w:rsidRPr="00EF2E8B">
        <w:t>pravnog ugovora koji se može odnositi na namirenje poreznog duga u cijelosti ili djelomično, a isti se sklapa u pisanom obliku najdulje na rok od 24 mjeseca</w:t>
      </w:r>
      <w:r w:rsidR="00B64728">
        <w:t>, koji rok bi se primijenio i na druge odgode ukoliko posebnim propisom nije drugačije propisano</w:t>
      </w:r>
      <w:r w:rsidR="004C7116">
        <w:t>.</w:t>
      </w:r>
    </w:p>
    <w:p w:rsidR="00CB42E5" w:rsidRPr="00F31614" w:rsidRDefault="00B53FBB" w:rsidP="00857728">
      <w:pPr>
        <w:ind w:firstLine="709"/>
        <w:jc w:val="both"/>
      </w:pPr>
      <w:r>
        <w:t xml:space="preserve">Stavkom 5. propisuje se mogućnost gradonačelnika da odobri dužniku odgodu i obročnu otplatu duga koji se ne smatra javnim davanjem, </w:t>
      </w:r>
      <w:r w:rsidRPr="00940F33">
        <w:t>u pisanom obliku, najdulje na rok od 24 mjeseca</w:t>
      </w:r>
      <w:r>
        <w:t>, i to iz razloga da se dužnicima koji ne udovoljavaju kriterijima za obročnu otplatu duga propisanim Uredbom donesenom na temelju članka 68. Zakona o proračunu, omogući obročna otplata duga u cilju brže naplate potraživanja bez potrebe pokretanja prisilne naplate duga koja bi polučila dodatne troškove i vremensku odgodu naplate, a sve u skladu s pozitivnim propisima RH.</w:t>
      </w:r>
    </w:p>
    <w:p w:rsidR="000A7FD7" w:rsidRPr="00F31614" w:rsidRDefault="000A7FD7" w:rsidP="000A7FD7">
      <w:pPr>
        <w:pStyle w:val="Obinitekst"/>
        <w:ind w:firstLine="709"/>
        <w:jc w:val="both"/>
        <w:rPr>
          <w:rFonts w:ascii="Times New Roman" w:hAnsi="Times New Roman" w:cs="Times New Roman"/>
          <w:sz w:val="24"/>
          <w:szCs w:val="24"/>
        </w:rPr>
      </w:pPr>
      <w:r w:rsidRPr="00CC20A3">
        <w:rPr>
          <w:rFonts w:ascii="Times New Roman" w:hAnsi="Times New Roman" w:cs="Times New Roman"/>
          <w:b/>
          <w:sz w:val="24"/>
          <w:szCs w:val="24"/>
          <w:u w:val="single"/>
        </w:rPr>
        <w:t>U članku 2</w:t>
      </w:r>
      <w:r w:rsidR="006D3FA5" w:rsidRPr="00CC20A3">
        <w:rPr>
          <w:rFonts w:ascii="Times New Roman" w:hAnsi="Times New Roman" w:cs="Times New Roman"/>
          <w:b/>
          <w:sz w:val="24"/>
          <w:szCs w:val="24"/>
          <w:u w:val="single"/>
        </w:rPr>
        <w:t>8</w:t>
      </w:r>
      <w:r w:rsidRPr="00CC20A3">
        <w:rPr>
          <w:rFonts w:ascii="Times New Roman" w:hAnsi="Times New Roman" w:cs="Times New Roman"/>
          <w:b/>
          <w:sz w:val="24"/>
          <w:szCs w:val="24"/>
          <w:u w:val="single"/>
        </w:rPr>
        <w:t>.</w:t>
      </w:r>
      <w:r w:rsidRPr="00F31614">
        <w:rPr>
          <w:rFonts w:ascii="Times New Roman" w:hAnsi="Times New Roman" w:cs="Times New Roman"/>
          <w:sz w:val="24"/>
          <w:szCs w:val="24"/>
        </w:rPr>
        <w:t xml:space="preserve"> propisuje se postupanje u vezi izdanih i primljenih instrumenata osiguranja plaćanja.</w:t>
      </w:r>
    </w:p>
    <w:p w:rsidR="00AF25A2" w:rsidRPr="007A41B2" w:rsidRDefault="000A7FD7" w:rsidP="000A7FD7">
      <w:pPr>
        <w:ind w:firstLine="709"/>
        <w:jc w:val="both"/>
      </w:pPr>
      <w:r w:rsidRPr="00387568">
        <w:rPr>
          <w:b/>
          <w:u w:val="single"/>
        </w:rPr>
        <w:t>U članku 2</w:t>
      </w:r>
      <w:r w:rsidR="006D3FA5" w:rsidRPr="00387568">
        <w:rPr>
          <w:b/>
          <w:u w:val="single"/>
        </w:rPr>
        <w:t>9</w:t>
      </w:r>
      <w:r w:rsidRPr="00387568">
        <w:rPr>
          <w:b/>
          <w:u w:val="single"/>
        </w:rPr>
        <w:t>.</w:t>
      </w:r>
      <w:r w:rsidRPr="00F31614">
        <w:t xml:space="preserve"> utvrđuje se iznos ukupne godišnje obveze Grada sukladno Zakonu i Pravilniku o postupku zaduživanja te davanja jamstava i suglasnosti jedinica lokalne i područne (regionalne) samouprave (Narodne novine br. 55/09. i 139/10.), na način da je definiran očekivani iznos duga glavnice na kraju proračunske godine</w:t>
      </w:r>
      <w:r w:rsidR="00416ACB">
        <w:t xml:space="preserve"> </w:t>
      </w:r>
      <w:r w:rsidR="00AF25A2">
        <w:t xml:space="preserve">od </w:t>
      </w:r>
      <w:r w:rsidR="00AF25A2" w:rsidRPr="007A41B2">
        <w:t xml:space="preserve">29.312.268,30 kn. </w:t>
      </w:r>
      <w:r w:rsidR="00AF25A2">
        <w:t xml:space="preserve">U navedenom iznosu uključen je očekivani iznos </w:t>
      </w:r>
      <w:r w:rsidR="00FC55CD">
        <w:t xml:space="preserve">na kraju 2019. g. </w:t>
      </w:r>
      <w:r w:rsidR="00AF25A2">
        <w:t xml:space="preserve">za postojeće zaduženje kod HPB </w:t>
      </w:r>
      <w:r w:rsidR="009903EE">
        <w:t xml:space="preserve">d.d. </w:t>
      </w:r>
      <w:r w:rsidR="00AF25A2">
        <w:t xml:space="preserve">iz 2016. godine od </w:t>
      </w:r>
      <w:r w:rsidR="004B0DEB">
        <w:t xml:space="preserve"> </w:t>
      </w:r>
      <w:r w:rsidR="00AF25A2">
        <w:t xml:space="preserve">19.312.268,30 kn i iznos </w:t>
      </w:r>
      <w:proofErr w:type="spellStart"/>
      <w:r w:rsidR="00AF25A2">
        <w:t>novoplaniranog</w:t>
      </w:r>
      <w:proofErr w:type="spellEnd"/>
      <w:r w:rsidR="00AF25A2">
        <w:t xml:space="preserve"> dugoročnog zaduženja na način da se </w:t>
      </w:r>
      <w:r w:rsidR="00BD10D7">
        <w:t xml:space="preserve">u 2019. g. </w:t>
      </w:r>
      <w:r w:rsidR="00AF25A2">
        <w:t xml:space="preserve">sklopi ugovor u visini glavnice kredita od 10.000.000,00 </w:t>
      </w:r>
      <w:r w:rsidR="00AF25A2" w:rsidRPr="007A41B2">
        <w:t xml:space="preserve">kn za financiranje </w:t>
      </w:r>
      <w:r w:rsidR="00E21436" w:rsidRPr="007A41B2">
        <w:t xml:space="preserve">proračunom planiranog </w:t>
      </w:r>
      <w:r w:rsidR="00AF25A2" w:rsidRPr="007A41B2">
        <w:t xml:space="preserve">Kapitalnog projekta K603520 Rekonstrukcija javne rasvjete u LED rasvjetu i programska podrška </w:t>
      </w:r>
      <w:proofErr w:type="spellStart"/>
      <w:r w:rsidR="00AF25A2" w:rsidRPr="007A41B2">
        <w:t>Smart</w:t>
      </w:r>
      <w:proofErr w:type="spellEnd"/>
      <w:r w:rsidR="00AF25A2" w:rsidRPr="007A41B2">
        <w:t xml:space="preserve"> </w:t>
      </w:r>
      <w:proofErr w:type="spellStart"/>
      <w:r w:rsidR="00AF25A2" w:rsidRPr="007A41B2">
        <w:t>city</w:t>
      </w:r>
      <w:proofErr w:type="spellEnd"/>
      <w:r w:rsidR="00AF25A2" w:rsidRPr="007A41B2">
        <w:t>, a sredstva kredita povlačit će se u 2019. i 2020. godini</w:t>
      </w:r>
      <w:r w:rsidR="00BD10D7" w:rsidRPr="007A41B2">
        <w:t>.</w:t>
      </w:r>
    </w:p>
    <w:p w:rsidR="00BD10D7" w:rsidRPr="007C43B6" w:rsidRDefault="00656E36" w:rsidP="000A7FD7">
      <w:pPr>
        <w:ind w:firstLine="709"/>
        <w:jc w:val="both"/>
      </w:pPr>
      <w:r w:rsidRPr="007C43B6">
        <w:t>Kad se iznosu očekivanog duga glavnice po preuzetim dugoročnim zaduženjima Grada Samobora na kraju proračunske godine od 29.312.268,30 kn pribroji iznos ukupnog duga Grada Samobora po osnovi danih jamstava za otplatu duga pravnim osobama u vlasništvu Grada na kraju proračunske godine od 18.080.473,05 kn</w:t>
      </w:r>
      <w:r w:rsidR="00AC76F2" w:rsidRPr="007C43B6">
        <w:t xml:space="preserve"> (odnosi se na dano jamstvo TD Komunalac za iznos glavnice i kamata u 2015. g. refinanciranog kredita za kolodvor)</w:t>
      </w:r>
      <w:r w:rsidR="007853CA" w:rsidRPr="007C43B6">
        <w:t xml:space="preserve">, </w:t>
      </w:r>
      <w:r w:rsidR="00961770" w:rsidRPr="007C43B6">
        <w:t xml:space="preserve">kao rezultat dobijemo očekivani ukupni dug Grada Samobora na kraju proračunske godine s osnova </w:t>
      </w:r>
      <w:r w:rsidR="006257B9" w:rsidRPr="007C43B6">
        <w:t>zaduživanja i danih jamstava na dan 31.12.2019. godine u</w:t>
      </w:r>
      <w:r w:rsidR="00961770" w:rsidRPr="007C43B6">
        <w:t xml:space="preserve"> iznosu od 47.392.741,35 kn.</w:t>
      </w:r>
    </w:p>
    <w:p w:rsidR="000A7FD7" w:rsidRDefault="000A7FD7" w:rsidP="000A7FD7">
      <w:pPr>
        <w:ind w:firstLine="709"/>
        <w:jc w:val="both"/>
      </w:pPr>
      <w:r w:rsidRPr="00F31614">
        <w:t>U istom članku utvrđena su sredstva jamstvene zalihe za pokriće rizika po</w:t>
      </w:r>
      <w:r w:rsidR="009278FF">
        <w:t xml:space="preserve"> navedenom</w:t>
      </w:r>
      <w:r w:rsidRPr="00F31614">
        <w:t xml:space="preserve"> </w:t>
      </w:r>
      <w:r w:rsidR="009278FF">
        <w:t xml:space="preserve"> </w:t>
      </w:r>
      <w:r w:rsidRPr="00F31614">
        <w:t>izdan</w:t>
      </w:r>
      <w:r w:rsidR="00961770">
        <w:t>o</w:t>
      </w:r>
      <w:r w:rsidRPr="00F31614">
        <w:t>m jamstv</w:t>
      </w:r>
      <w:r w:rsidR="00961770">
        <w:t>u</w:t>
      </w:r>
      <w:r w:rsidRPr="00F31614">
        <w:t xml:space="preserve"> Grada TD Komunalac u iznosu od </w:t>
      </w:r>
      <w:r>
        <w:t>5</w:t>
      </w:r>
      <w:r w:rsidR="00504107">
        <w:t>0</w:t>
      </w:r>
      <w:r w:rsidRPr="00F31614">
        <w:t>0.000,00 kn.</w:t>
      </w:r>
    </w:p>
    <w:p w:rsidR="000A7FD7" w:rsidRPr="00476F7D" w:rsidRDefault="000A7FD7" w:rsidP="000A7FD7">
      <w:pPr>
        <w:ind w:firstLine="709"/>
        <w:jc w:val="both"/>
      </w:pPr>
      <w:r w:rsidRPr="00476F7D">
        <w:t xml:space="preserve">U posljednjem stavku ovog članka definira se obveza pravne osobe u većinskom vlasništvu ili suvlasništvu Grada Samobora i ustanove čiji je osnivač Grad Samobor da se može dugoročno zaduživati samo za investiciju uz suglasnost većinskog vlasnika, odnosno osnivača, a sukladno odredbama Zakonu o proračunu i pozakonskim aktima te Statutu Grada Samobora. Sukladno Statutu Grada Samobora, gradonačelnik odlučuje o davanju suglasnosti za zaduživanje pravnim osobama u većinskom izravnom ili neizravnom vlasništvu Grada i o davanju suglasnosti za zaduživanje ustanova kojih je osnivač Grad (čija pojedinačna vrijednost ne prelazi 0,5% iznosa prihoda bez primitaka ostvarenih u godini koja prethodi godini u kojoj se odlučuje o stjecanju i otuđivanju pokretnina i nekretnina, odnosno raspolaganju ostalom imovinom, a najviše do </w:t>
      </w:r>
      <w:r w:rsidRPr="00476F7D">
        <w:lastRenderedPageBreak/>
        <w:t>1.000,000,00 kn), a Gradsko vijeće donosi odluke o zaduživanju i davanju jamstava Grada Samobora.</w:t>
      </w:r>
    </w:p>
    <w:p w:rsidR="000A7FD7" w:rsidRPr="00F31614" w:rsidRDefault="000A7FD7" w:rsidP="006B1C34">
      <w:pPr>
        <w:pStyle w:val="Obinitekst"/>
        <w:ind w:firstLine="709"/>
        <w:jc w:val="both"/>
      </w:pPr>
      <w:r w:rsidRPr="00350AE6">
        <w:rPr>
          <w:rFonts w:ascii="Times New Roman" w:hAnsi="Times New Roman" w:cs="Times New Roman"/>
          <w:b/>
          <w:sz w:val="24"/>
          <w:szCs w:val="24"/>
          <w:u w:val="single"/>
        </w:rPr>
        <w:t xml:space="preserve">Člankom </w:t>
      </w:r>
      <w:r w:rsidR="00C74F2F" w:rsidRPr="00350AE6">
        <w:rPr>
          <w:rFonts w:ascii="Times New Roman" w:hAnsi="Times New Roman" w:cs="Times New Roman"/>
          <w:b/>
          <w:sz w:val="24"/>
          <w:szCs w:val="24"/>
          <w:u w:val="single"/>
        </w:rPr>
        <w:t>30</w:t>
      </w:r>
      <w:r w:rsidRPr="00350AE6">
        <w:rPr>
          <w:rFonts w:ascii="Times New Roman" w:hAnsi="Times New Roman" w:cs="Times New Roman"/>
          <w:b/>
          <w:sz w:val="24"/>
          <w:szCs w:val="24"/>
          <w:u w:val="single"/>
        </w:rPr>
        <w:t>.</w:t>
      </w:r>
      <w:r w:rsidRPr="00F31614">
        <w:rPr>
          <w:rFonts w:ascii="Times New Roman" w:hAnsi="Times New Roman" w:cs="Times New Roman"/>
          <w:sz w:val="24"/>
          <w:szCs w:val="24"/>
        </w:rPr>
        <w:t xml:space="preserve"> uređena je obveza proračunskih korisnika u svezi dostave propisanih polugodišnjih i godišnjih financijskih izvještaja svog financijskog plana nadležnom upravnom tijelu Grada i Upravnom odjelu za financije</w:t>
      </w:r>
      <w:r w:rsidR="00C050E2">
        <w:rPr>
          <w:rFonts w:ascii="Times New Roman" w:hAnsi="Times New Roman" w:cs="Times New Roman"/>
          <w:sz w:val="24"/>
          <w:szCs w:val="24"/>
        </w:rPr>
        <w:t>, i to</w:t>
      </w:r>
      <w:r w:rsidRPr="00F31614">
        <w:rPr>
          <w:rFonts w:ascii="Times New Roman" w:hAnsi="Times New Roman" w:cs="Times New Roman"/>
          <w:sz w:val="24"/>
          <w:szCs w:val="24"/>
        </w:rPr>
        <w:t xml:space="preserve"> do isteka roka za predaju izvještaja Financijskoj agenciji</w:t>
      </w:r>
      <w:r w:rsidR="00C050E2">
        <w:rPr>
          <w:rFonts w:ascii="Times New Roman" w:hAnsi="Times New Roman" w:cs="Times New Roman"/>
          <w:sz w:val="24"/>
          <w:szCs w:val="24"/>
        </w:rPr>
        <w:t>.</w:t>
      </w:r>
      <w:r w:rsidR="006B1C34">
        <w:rPr>
          <w:rFonts w:ascii="Times New Roman" w:hAnsi="Times New Roman" w:cs="Times New Roman"/>
          <w:sz w:val="24"/>
          <w:szCs w:val="24"/>
        </w:rPr>
        <w:t xml:space="preserve"> </w:t>
      </w:r>
      <w:r w:rsidR="00C050E2">
        <w:rPr>
          <w:rFonts w:ascii="Times New Roman" w:hAnsi="Times New Roman" w:cs="Times New Roman"/>
          <w:sz w:val="24"/>
          <w:szCs w:val="24"/>
        </w:rPr>
        <w:t>Također, propisuje se</w:t>
      </w:r>
      <w:r w:rsidRPr="00F31614">
        <w:rPr>
          <w:rFonts w:ascii="Times New Roman" w:hAnsi="Times New Roman" w:cs="Times New Roman"/>
          <w:sz w:val="24"/>
          <w:szCs w:val="24"/>
        </w:rPr>
        <w:t xml:space="preserve"> obveza dostave godišnjeg izvještaja o poslovanju (ostvarenje financijskog plana, izvještaj o radu te prijedlog o korištenju neutrošenih sredstava odnosno prijedlog pokrića manjka) nadležnom upravnom tijelu Grada, najkasnije do 15. ožujka tekuće godine.</w:t>
      </w:r>
      <w:r w:rsidR="006B1C34">
        <w:rPr>
          <w:rFonts w:ascii="Times New Roman" w:hAnsi="Times New Roman" w:cs="Times New Roman"/>
          <w:sz w:val="24"/>
          <w:szCs w:val="24"/>
        </w:rPr>
        <w:t xml:space="preserve"> </w:t>
      </w:r>
      <w:r w:rsidRPr="006B1C34">
        <w:rPr>
          <w:rFonts w:ascii="Times New Roman" w:hAnsi="Times New Roman" w:cs="Times New Roman"/>
          <w:sz w:val="24"/>
          <w:szCs w:val="24"/>
        </w:rPr>
        <w:t>U istom članku propisana je i obveza gradonačelnika da kao izvršitelj proračuna izvijesti Gradsko vijeće o polugodišenjem i godišnjem izvršenju proračuna u propisanim rokovima.</w:t>
      </w:r>
    </w:p>
    <w:p w:rsidR="000A7FD7" w:rsidRPr="00F31614" w:rsidRDefault="000A7FD7" w:rsidP="000A7FD7">
      <w:pPr>
        <w:ind w:firstLine="709"/>
        <w:jc w:val="both"/>
      </w:pPr>
      <w:r w:rsidRPr="003D2CAC">
        <w:rPr>
          <w:b/>
          <w:u w:val="single"/>
        </w:rPr>
        <w:t xml:space="preserve">Člankom </w:t>
      </w:r>
      <w:r w:rsidR="00185726" w:rsidRPr="003D2CAC">
        <w:rPr>
          <w:b/>
          <w:u w:val="single"/>
        </w:rPr>
        <w:t>31</w:t>
      </w:r>
      <w:r w:rsidRPr="003D2CAC">
        <w:rPr>
          <w:b/>
          <w:u w:val="single"/>
        </w:rPr>
        <w:t>.</w:t>
      </w:r>
      <w:r w:rsidRPr="00F31614">
        <w:t xml:space="preserve"> utvrđuje se pravo nadzora i revizije nad financijskim, materijalnim i računovodstvenim poslovanjem korisnika proračuna, te nad zakonitošću i svrsihodnom uporabom korištenih proračunskih sredstava</w:t>
      </w:r>
      <w:r w:rsidR="00D368B7">
        <w:t>, kao i obavljanje k</w:t>
      </w:r>
      <w:r w:rsidR="00D368B7" w:rsidRPr="004A2753">
        <w:t>ontrol</w:t>
      </w:r>
      <w:r w:rsidR="00D368B7">
        <w:t xml:space="preserve">a </w:t>
      </w:r>
      <w:r w:rsidR="006041A3">
        <w:t xml:space="preserve">kod korisnika proračunskih sredstava </w:t>
      </w:r>
      <w:r w:rsidR="00D368B7">
        <w:t xml:space="preserve">od strane </w:t>
      </w:r>
      <w:r w:rsidR="00D368B7" w:rsidRPr="004A2753">
        <w:t xml:space="preserve">osobe koje odredi pročelnik nadležnog upravnog tijela </w:t>
      </w:r>
      <w:r w:rsidR="00D368B7">
        <w:t>odn</w:t>
      </w:r>
      <w:r w:rsidR="00D368B7" w:rsidRPr="004A2753">
        <w:t>osno radna skupina koju imenuje gradonačelnik</w:t>
      </w:r>
      <w:r w:rsidRPr="00F31614">
        <w:t xml:space="preserve">. </w:t>
      </w:r>
    </w:p>
    <w:p w:rsidR="000A7FD7" w:rsidRPr="00F31614" w:rsidRDefault="000A7FD7" w:rsidP="000A7FD7">
      <w:pPr>
        <w:ind w:firstLine="709"/>
        <w:jc w:val="both"/>
      </w:pPr>
      <w:r w:rsidRPr="003D2CAC">
        <w:rPr>
          <w:b/>
          <w:u w:val="single"/>
        </w:rPr>
        <w:t xml:space="preserve">U članku </w:t>
      </w:r>
      <w:r w:rsidR="00185726" w:rsidRPr="003D2CAC">
        <w:rPr>
          <w:b/>
          <w:u w:val="single"/>
        </w:rPr>
        <w:t>3</w:t>
      </w:r>
      <w:r w:rsidRPr="003D2CAC">
        <w:rPr>
          <w:b/>
          <w:u w:val="single"/>
        </w:rPr>
        <w:t>2.</w:t>
      </w:r>
      <w:r w:rsidRPr="00F31614">
        <w:t xml:space="preserve"> propisan je dan stupanja na snagu predložene Odluke.</w:t>
      </w:r>
    </w:p>
    <w:p w:rsidR="000A7FD7" w:rsidRPr="00F31614" w:rsidRDefault="000A7FD7" w:rsidP="000A7FD7">
      <w:pPr>
        <w:autoSpaceDE w:val="0"/>
        <w:autoSpaceDN w:val="0"/>
        <w:adjustRightInd w:val="0"/>
        <w:ind w:firstLine="720"/>
        <w:jc w:val="both"/>
        <w:rPr>
          <w:b/>
          <w:u w:val="single"/>
        </w:rPr>
      </w:pPr>
    </w:p>
    <w:p w:rsidR="000A7FD7" w:rsidRPr="00F31614" w:rsidRDefault="000A7FD7" w:rsidP="000A7FD7">
      <w:pPr>
        <w:rPr>
          <w:b/>
        </w:rPr>
      </w:pPr>
      <w:r w:rsidRPr="00F31614">
        <w:rPr>
          <w:b/>
        </w:rPr>
        <w:t>PRAVNI TEMELJ:</w:t>
      </w:r>
    </w:p>
    <w:p w:rsidR="000A7FD7" w:rsidRPr="00F31614" w:rsidRDefault="000A7FD7" w:rsidP="000A7FD7">
      <w:pPr>
        <w:pStyle w:val="Odlomakpopisa"/>
        <w:numPr>
          <w:ilvl w:val="0"/>
          <w:numId w:val="22"/>
        </w:numPr>
        <w:spacing w:after="0" w:line="240" w:lineRule="auto"/>
        <w:jc w:val="both"/>
        <w:rPr>
          <w:rFonts w:ascii="Times New Roman" w:eastAsia="Times New Roman" w:hAnsi="Times New Roman"/>
          <w:sz w:val="24"/>
          <w:szCs w:val="24"/>
          <w:lang w:eastAsia="hr-HR"/>
        </w:rPr>
      </w:pPr>
      <w:r w:rsidRPr="00F31614">
        <w:rPr>
          <w:rFonts w:ascii="Times New Roman" w:eastAsia="Times New Roman" w:hAnsi="Times New Roman"/>
          <w:sz w:val="24"/>
          <w:szCs w:val="24"/>
          <w:lang w:eastAsia="hr-HR"/>
        </w:rPr>
        <w:t>članak 14. Zakona o proračunu (Narodne novine br. 87/08., 136/12. i 15/15.)</w:t>
      </w:r>
    </w:p>
    <w:p w:rsidR="000A7FD7" w:rsidRPr="00F31614" w:rsidRDefault="000A7FD7" w:rsidP="000A7FD7">
      <w:pPr>
        <w:pStyle w:val="Odlomakpopisa"/>
        <w:numPr>
          <w:ilvl w:val="0"/>
          <w:numId w:val="22"/>
        </w:numPr>
        <w:spacing w:after="0" w:line="240" w:lineRule="auto"/>
        <w:jc w:val="both"/>
        <w:rPr>
          <w:rFonts w:ascii="Times New Roman" w:eastAsia="Times New Roman" w:hAnsi="Times New Roman"/>
          <w:sz w:val="24"/>
          <w:szCs w:val="24"/>
          <w:lang w:eastAsia="hr-HR"/>
        </w:rPr>
      </w:pPr>
      <w:r w:rsidRPr="00F31614">
        <w:rPr>
          <w:rFonts w:ascii="Times New Roman" w:eastAsia="Times New Roman" w:hAnsi="Times New Roman"/>
          <w:sz w:val="24"/>
          <w:szCs w:val="24"/>
          <w:lang w:eastAsia="hr-HR"/>
        </w:rPr>
        <w:t>članak 3</w:t>
      </w:r>
      <w:r>
        <w:rPr>
          <w:rFonts w:ascii="Times New Roman" w:eastAsia="Times New Roman" w:hAnsi="Times New Roman"/>
          <w:sz w:val="24"/>
          <w:szCs w:val="24"/>
          <w:lang w:eastAsia="hr-HR"/>
        </w:rPr>
        <w:t>0</w:t>
      </w:r>
      <w:r w:rsidRPr="00F31614">
        <w:rPr>
          <w:rFonts w:ascii="Times New Roman" w:eastAsia="Times New Roman" w:hAnsi="Times New Roman"/>
          <w:sz w:val="24"/>
          <w:szCs w:val="24"/>
          <w:lang w:eastAsia="hr-HR"/>
        </w:rPr>
        <w:t xml:space="preserve">. točka 3. Statuta Grada Samobora (Službene vijesti Grada Samobora br. </w:t>
      </w:r>
      <w:r>
        <w:rPr>
          <w:rFonts w:ascii="Times New Roman" w:eastAsia="Times New Roman" w:hAnsi="Times New Roman"/>
          <w:sz w:val="24"/>
          <w:szCs w:val="24"/>
          <w:lang w:eastAsia="hr-HR"/>
        </w:rPr>
        <w:t>3/16.</w:t>
      </w:r>
      <w:r w:rsidR="00F747E2">
        <w:rPr>
          <w:rFonts w:ascii="Times New Roman" w:eastAsia="Times New Roman" w:hAnsi="Times New Roman"/>
          <w:sz w:val="24"/>
          <w:szCs w:val="24"/>
          <w:lang w:eastAsia="hr-HR"/>
        </w:rPr>
        <w:t xml:space="preserve"> i </w:t>
      </w:r>
      <w:r w:rsidR="00B356BA">
        <w:rPr>
          <w:rFonts w:ascii="Times New Roman" w:eastAsia="Times New Roman" w:hAnsi="Times New Roman"/>
          <w:sz w:val="24"/>
          <w:szCs w:val="24"/>
          <w:lang w:eastAsia="hr-HR"/>
        </w:rPr>
        <w:t>1/18.</w:t>
      </w:r>
      <w:r w:rsidRPr="00F31614">
        <w:rPr>
          <w:rFonts w:ascii="Times New Roman" w:eastAsia="Times New Roman" w:hAnsi="Times New Roman"/>
          <w:sz w:val="24"/>
          <w:szCs w:val="24"/>
          <w:lang w:eastAsia="hr-HR"/>
        </w:rPr>
        <w:t>)</w:t>
      </w:r>
    </w:p>
    <w:p w:rsidR="000A7FD7" w:rsidRPr="00F31614" w:rsidRDefault="000A7FD7" w:rsidP="000A7FD7">
      <w:pPr>
        <w:pStyle w:val="Odlomakpopisa"/>
        <w:numPr>
          <w:ilvl w:val="0"/>
          <w:numId w:val="22"/>
        </w:numPr>
        <w:spacing w:after="0" w:line="240" w:lineRule="auto"/>
        <w:jc w:val="both"/>
        <w:rPr>
          <w:rFonts w:ascii="Times New Roman" w:eastAsia="Times New Roman" w:hAnsi="Times New Roman"/>
          <w:sz w:val="24"/>
          <w:szCs w:val="24"/>
          <w:lang w:eastAsia="hr-HR"/>
        </w:rPr>
      </w:pPr>
      <w:r w:rsidRPr="00F31614">
        <w:rPr>
          <w:rFonts w:ascii="Times New Roman" w:eastAsia="Times New Roman" w:hAnsi="Times New Roman"/>
          <w:sz w:val="24"/>
          <w:szCs w:val="24"/>
          <w:lang w:eastAsia="hr-HR"/>
        </w:rPr>
        <w:t xml:space="preserve">članak 77. Poslovnika Gradskog vijeća Grada Samobora (Službene vijesti Grada Samobora br. </w:t>
      </w:r>
      <w:r>
        <w:rPr>
          <w:rFonts w:ascii="Times New Roman" w:eastAsia="Times New Roman" w:hAnsi="Times New Roman"/>
          <w:sz w:val="24"/>
          <w:szCs w:val="24"/>
          <w:lang w:eastAsia="hr-HR"/>
        </w:rPr>
        <w:t xml:space="preserve">4/16. </w:t>
      </w:r>
      <w:r w:rsidRPr="00F31614">
        <w:rPr>
          <w:rFonts w:ascii="Times New Roman" w:eastAsia="Times New Roman" w:hAnsi="Times New Roman"/>
          <w:sz w:val="24"/>
          <w:szCs w:val="24"/>
          <w:lang w:eastAsia="hr-HR"/>
        </w:rPr>
        <w:t>- pročišćeni tekst)</w:t>
      </w:r>
      <w:r>
        <w:rPr>
          <w:rFonts w:ascii="Times New Roman" w:eastAsia="Times New Roman" w:hAnsi="Times New Roman"/>
          <w:sz w:val="24"/>
          <w:szCs w:val="24"/>
          <w:lang w:eastAsia="hr-HR"/>
        </w:rPr>
        <w:t>.</w:t>
      </w:r>
    </w:p>
    <w:p w:rsidR="000A7FD7" w:rsidRPr="00F31614" w:rsidRDefault="000A7FD7" w:rsidP="000A7FD7">
      <w:pPr>
        <w:jc w:val="both"/>
        <w:rPr>
          <w:b/>
        </w:rPr>
      </w:pPr>
    </w:p>
    <w:p w:rsidR="000A7FD7" w:rsidRPr="00F31614" w:rsidRDefault="000A7FD7" w:rsidP="000A7FD7">
      <w:pPr>
        <w:jc w:val="both"/>
        <w:rPr>
          <w:b/>
        </w:rPr>
      </w:pPr>
      <w:r w:rsidRPr="00F31614">
        <w:rPr>
          <w:b/>
        </w:rPr>
        <w:t>PRIJEDLOG ZAKLJUČKA:</w:t>
      </w:r>
    </w:p>
    <w:p w:rsidR="000A7FD7" w:rsidRDefault="000A7FD7" w:rsidP="000A7FD7">
      <w:pPr>
        <w:ind w:firstLine="709"/>
        <w:jc w:val="both"/>
      </w:pPr>
      <w:r w:rsidRPr="00F31614">
        <w:t>Sukladno gore navedeno</w:t>
      </w:r>
      <w:r>
        <w:t>m</w:t>
      </w:r>
      <w:r w:rsidRPr="00F31614">
        <w:t xml:space="preserve"> predlaže se gradonačelniku</w:t>
      </w:r>
      <w:r>
        <w:t>/Gradskom vijeću</w:t>
      </w:r>
      <w:r w:rsidRPr="00F31614">
        <w:t xml:space="preserve"> Grada Samobora da donese sljedeći</w:t>
      </w:r>
    </w:p>
    <w:p w:rsidR="000A7FD7" w:rsidRDefault="000A7FD7" w:rsidP="000A7FD7">
      <w:pPr>
        <w:jc w:val="center"/>
        <w:rPr>
          <w:b/>
        </w:rPr>
      </w:pPr>
      <w:r w:rsidRPr="00EA507D">
        <w:rPr>
          <w:b/>
        </w:rPr>
        <w:t>ZAKLJUČAK</w:t>
      </w:r>
    </w:p>
    <w:p w:rsidR="000A7FD7" w:rsidRPr="00F31614" w:rsidRDefault="000A7FD7" w:rsidP="000A7FD7">
      <w:pPr>
        <w:pStyle w:val="Naslov"/>
        <w:numPr>
          <w:ilvl w:val="0"/>
          <w:numId w:val="20"/>
        </w:numPr>
        <w:jc w:val="both"/>
        <w:rPr>
          <w:b w:val="0"/>
          <w:sz w:val="24"/>
          <w:szCs w:val="24"/>
        </w:rPr>
      </w:pPr>
      <w:r w:rsidRPr="00F31614">
        <w:rPr>
          <w:b w:val="0"/>
          <w:sz w:val="24"/>
          <w:szCs w:val="24"/>
        </w:rPr>
        <w:t xml:space="preserve">Prihvaća se i utvrđuje Nacrt prijedloga </w:t>
      </w:r>
      <w:r w:rsidRPr="00F31614">
        <w:rPr>
          <w:b w:val="0"/>
          <w:bCs/>
          <w:sz w:val="24"/>
          <w:szCs w:val="24"/>
        </w:rPr>
        <w:t xml:space="preserve">Odluke o izvršavanju </w:t>
      </w:r>
      <w:r w:rsidR="00F41792">
        <w:rPr>
          <w:b w:val="0"/>
          <w:bCs/>
          <w:sz w:val="24"/>
          <w:szCs w:val="24"/>
        </w:rPr>
        <w:t>P</w:t>
      </w:r>
      <w:r w:rsidRPr="00F31614">
        <w:rPr>
          <w:b w:val="0"/>
          <w:bCs/>
          <w:sz w:val="24"/>
          <w:szCs w:val="24"/>
        </w:rPr>
        <w:t>roračuna</w:t>
      </w:r>
      <w:r w:rsidRPr="00F31614">
        <w:rPr>
          <w:b w:val="0"/>
          <w:sz w:val="24"/>
          <w:szCs w:val="24"/>
        </w:rPr>
        <w:t xml:space="preserve"> </w:t>
      </w:r>
      <w:r w:rsidRPr="00F31614">
        <w:rPr>
          <w:b w:val="0"/>
          <w:bCs/>
          <w:sz w:val="24"/>
          <w:szCs w:val="24"/>
        </w:rPr>
        <w:t>Grada Samobora za 201</w:t>
      </w:r>
      <w:r w:rsidR="00F747E2">
        <w:rPr>
          <w:b w:val="0"/>
          <w:bCs/>
          <w:sz w:val="24"/>
          <w:szCs w:val="24"/>
        </w:rPr>
        <w:t>9</w:t>
      </w:r>
      <w:r w:rsidRPr="00F31614">
        <w:rPr>
          <w:b w:val="0"/>
          <w:bCs/>
          <w:sz w:val="24"/>
          <w:szCs w:val="24"/>
        </w:rPr>
        <w:t>. godinu, u tekstu kao što je dan u materijalima za sjednicu.</w:t>
      </w:r>
    </w:p>
    <w:p w:rsidR="000A7FD7" w:rsidRPr="00F31614" w:rsidRDefault="000A7FD7" w:rsidP="000A7FD7">
      <w:pPr>
        <w:pStyle w:val="Naslov"/>
        <w:numPr>
          <w:ilvl w:val="0"/>
          <w:numId w:val="20"/>
        </w:numPr>
        <w:jc w:val="both"/>
        <w:rPr>
          <w:b w:val="0"/>
          <w:sz w:val="24"/>
          <w:szCs w:val="24"/>
        </w:rPr>
      </w:pPr>
      <w:r w:rsidRPr="00F31614">
        <w:rPr>
          <w:b w:val="0"/>
          <w:bCs/>
          <w:sz w:val="24"/>
          <w:szCs w:val="24"/>
        </w:rPr>
        <w:t xml:space="preserve">Za izvjestitelja ove točke dnevnog reda određuje se pročelnik </w:t>
      </w:r>
      <w:r w:rsidRPr="00F31614">
        <w:rPr>
          <w:b w:val="0"/>
          <w:sz w:val="24"/>
          <w:szCs w:val="24"/>
        </w:rPr>
        <w:t>Upravnog odjela  za financije, Željko Radovanić, dipl.iur.</w:t>
      </w:r>
      <w:r w:rsidR="005F7152">
        <w:rPr>
          <w:b w:val="0"/>
          <w:sz w:val="24"/>
          <w:szCs w:val="24"/>
        </w:rPr>
        <w:t>.</w:t>
      </w:r>
    </w:p>
    <w:p w:rsidR="000A7FD7" w:rsidRPr="00F31614" w:rsidRDefault="000A7FD7" w:rsidP="000A7FD7">
      <w:pPr>
        <w:numPr>
          <w:ilvl w:val="0"/>
          <w:numId w:val="20"/>
        </w:numPr>
        <w:jc w:val="both"/>
      </w:pPr>
      <w:r w:rsidRPr="00F31614">
        <w:t xml:space="preserve">Predlaže se Gradskom vijeću Grada Samobora da o Nacrtu prijedloga Odluke iz točke 1. ovog Zaključka provede prethodnu raspravu, te stavove, primjedbe,  mišljenja i amandmane iznesene u prethodnoj raspravi na sjednici Gradskog vijeća, dostavi Gradonačelniku radi utvrđivanja Konačnog prijedloga </w:t>
      </w:r>
      <w:r w:rsidRPr="00F31614">
        <w:rPr>
          <w:bCs/>
        </w:rPr>
        <w:t xml:space="preserve">Odluke o izvršavanju </w:t>
      </w:r>
      <w:r w:rsidR="002B37B7">
        <w:rPr>
          <w:bCs/>
        </w:rPr>
        <w:t>P</w:t>
      </w:r>
      <w:bookmarkStart w:id="0" w:name="_GoBack"/>
      <w:bookmarkEnd w:id="0"/>
      <w:r w:rsidRPr="00F31614">
        <w:rPr>
          <w:bCs/>
        </w:rPr>
        <w:t>roračuna</w:t>
      </w:r>
      <w:r w:rsidRPr="00F31614">
        <w:t xml:space="preserve"> </w:t>
      </w:r>
      <w:r w:rsidRPr="00F31614">
        <w:rPr>
          <w:bCs/>
        </w:rPr>
        <w:t>Grada Samobora za 201</w:t>
      </w:r>
      <w:r w:rsidR="00F747E2">
        <w:rPr>
          <w:bCs/>
        </w:rPr>
        <w:t>9</w:t>
      </w:r>
      <w:r w:rsidRPr="00F31614">
        <w:rPr>
          <w:bCs/>
        </w:rPr>
        <w:t>. godinu</w:t>
      </w:r>
      <w:r w:rsidRPr="00F31614">
        <w:t>, s time da će Gradonačelnik za prijedloge, mišljenja stavove i amandmane koje neće prihvatiti, u Izvješću Gradskom vijeću iznijeti razloge i o istom će se očitovati na sljedećoj sjednici Gradskog vijeća.</w:t>
      </w:r>
    </w:p>
    <w:p w:rsidR="000A7FD7" w:rsidRDefault="000A7FD7" w:rsidP="000A7FD7">
      <w:pPr>
        <w:ind w:left="1429"/>
        <w:jc w:val="both"/>
      </w:pPr>
    </w:p>
    <w:p w:rsidR="000A7FD7" w:rsidRPr="00F31614" w:rsidRDefault="000A7FD7" w:rsidP="000A7FD7">
      <w:pPr>
        <w:ind w:firstLine="360"/>
        <w:jc w:val="both"/>
        <w:rPr>
          <w:b/>
        </w:rPr>
      </w:pPr>
      <w:r w:rsidRPr="00F31614">
        <w:rPr>
          <w:b/>
        </w:rPr>
        <w:t>Nosilac obrade:</w:t>
      </w:r>
    </w:p>
    <w:p w:rsidR="000A7FD7" w:rsidRDefault="000A7FD7" w:rsidP="000A7FD7">
      <w:pPr>
        <w:ind w:firstLine="360"/>
        <w:jc w:val="both"/>
      </w:pPr>
      <w:r w:rsidRPr="00F31614">
        <w:t>Upravni odjel za financije</w:t>
      </w:r>
    </w:p>
    <w:p w:rsidR="00866D40" w:rsidRPr="00F31614" w:rsidRDefault="00866D40" w:rsidP="000A7FD7">
      <w:pPr>
        <w:ind w:firstLine="360"/>
        <w:jc w:val="both"/>
      </w:pPr>
    </w:p>
    <w:p w:rsidR="000A7FD7" w:rsidRPr="00F31614" w:rsidRDefault="0000225E" w:rsidP="000A7FD7">
      <w:pPr>
        <w:ind w:firstLine="360"/>
        <w:jc w:val="both"/>
        <w:rPr>
          <w:b/>
        </w:rPr>
      </w:pPr>
      <w:r>
        <w:rPr>
          <w:b/>
        </w:rPr>
        <w:t>Obradila</w:t>
      </w:r>
      <w:r w:rsidR="000A7FD7" w:rsidRPr="00F31614">
        <w:rPr>
          <w:b/>
        </w:rPr>
        <w:t>:</w:t>
      </w:r>
    </w:p>
    <w:p w:rsidR="000A7FD7" w:rsidRDefault="000A7FD7" w:rsidP="000A7FD7">
      <w:pPr>
        <w:ind w:firstLine="360"/>
        <w:jc w:val="both"/>
      </w:pPr>
      <w:r w:rsidRPr="00F31614">
        <w:t xml:space="preserve">Loranda Novosel, </w:t>
      </w:r>
      <w:proofErr w:type="spellStart"/>
      <w:r w:rsidRPr="00F31614">
        <w:t>dipl.oec</w:t>
      </w:r>
      <w:proofErr w:type="spellEnd"/>
      <w:r w:rsidRPr="00F31614">
        <w:t>.</w:t>
      </w:r>
    </w:p>
    <w:p w:rsidR="000A7FD7" w:rsidRPr="00A91E50" w:rsidRDefault="000A7FD7" w:rsidP="000A7FD7">
      <w:pPr>
        <w:ind w:left="5664" w:firstLine="708"/>
        <w:jc w:val="both"/>
        <w:rPr>
          <w:b/>
        </w:rPr>
      </w:pPr>
      <w:r w:rsidRPr="00A91E50">
        <w:rPr>
          <w:b/>
        </w:rPr>
        <w:t>PROČELNIK</w:t>
      </w:r>
    </w:p>
    <w:p w:rsidR="000A7FD7" w:rsidRPr="003C69DB" w:rsidRDefault="000A7FD7" w:rsidP="000A7FD7">
      <w:pPr>
        <w:ind w:left="4956" w:firstLine="708"/>
        <w:jc w:val="both"/>
      </w:pPr>
      <w:r>
        <w:t xml:space="preserve">   </w:t>
      </w:r>
      <w:r w:rsidRPr="00A91E50">
        <w:t>Željko Radovanić, dipl.iur.</w:t>
      </w:r>
    </w:p>
    <w:sectPr w:rsidR="000A7FD7" w:rsidRPr="003C69DB" w:rsidSect="00B862A3">
      <w:footerReference w:type="default" r:id="rId13"/>
      <w:pgSz w:w="12240" w:h="15840"/>
      <w:pgMar w:top="1418" w:right="1418" w:bottom="964"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7EC3" w:rsidRDefault="000B7EC3">
      <w:r>
        <w:separator/>
      </w:r>
    </w:p>
  </w:endnote>
  <w:endnote w:type="continuationSeparator" w:id="0">
    <w:p w:rsidR="000B7EC3" w:rsidRDefault="000B7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Times-NewRoman">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TimesNewRomanPSMT">
    <w:altName w:val="Times New Roman"/>
    <w:charset w:val="00"/>
    <w:family w:val="auto"/>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9AA" w:rsidRDefault="007949AA" w:rsidP="0043267B">
    <w:pPr>
      <w:pStyle w:val="Podnoje"/>
      <w:jc w:val="center"/>
    </w:pPr>
    <w:r>
      <w:rPr>
        <w:rStyle w:val="Brojstranice"/>
      </w:rPr>
      <w:fldChar w:fldCharType="begin"/>
    </w:r>
    <w:r>
      <w:rPr>
        <w:rStyle w:val="Brojstranice"/>
      </w:rPr>
      <w:instrText xml:space="preserve"> PAGE </w:instrText>
    </w:r>
    <w:r>
      <w:rPr>
        <w:rStyle w:val="Brojstranice"/>
      </w:rPr>
      <w:fldChar w:fldCharType="separate"/>
    </w:r>
    <w:r w:rsidR="002B37B7">
      <w:rPr>
        <w:rStyle w:val="Brojstranice"/>
        <w:noProof/>
      </w:rPr>
      <w:t>4</w:t>
    </w:r>
    <w:r>
      <w:rPr>
        <w:rStyle w:val="Brojstranic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7EC3" w:rsidRDefault="000B7EC3">
      <w:r>
        <w:separator/>
      </w:r>
    </w:p>
  </w:footnote>
  <w:footnote w:type="continuationSeparator" w:id="0">
    <w:p w:rsidR="000B7EC3" w:rsidRDefault="000B7E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A10C56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2F408F2"/>
    <w:multiLevelType w:val="hybridMultilevel"/>
    <w:tmpl w:val="C8A29300"/>
    <w:lvl w:ilvl="0" w:tplc="ED1CD18C">
      <w:start w:val="1"/>
      <w:numFmt w:val="bullet"/>
      <w:lvlText w:val=""/>
      <w:lvlJc w:val="left"/>
      <w:pPr>
        <w:tabs>
          <w:tab w:val="num" w:pos="531"/>
        </w:tabs>
        <w:ind w:left="531" w:hanging="171"/>
      </w:pPr>
      <w:rPr>
        <w:rFonts w:ascii="Symbol" w:hAnsi="Symbol"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43060F8"/>
    <w:multiLevelType w:val="hybridMultilevel"/>
    <w:tmpl w:val="9A3EDF08"/>
    <w:lvl w:ilvl="0" w:tplc="041A000F">
      <w:start w:val="1"/>
      <w:numFmt w:val="decimal"/>
      <w:lvlText w:val="%1."/>
      <w:lvlJc w:val="left"/>
      <w:pPr>
        <w:tabs>
          <w:tab w:val="num" w:pos="1429"/>
        </w:tabs>
        <w:ind w:left="1429" w:hanging="360"/>
      </w:pPr>
    </w:lvl>
    <w:lvl w:ilvl="1" w:tplc="041A0019" w:tentative="1">
      <w:start w:val="1"/>
      <w:numFmt w:val="lowerLetter"/>
      <w:lvlText w:val="%2."/>
      <w:lvlJc w:val="left"/>
      <w:pPr>
        <w:tabs>
          <w:tab w:val="num" w:pos="2149"/>
        </w:tabs>
        <w:ind w:left="2149" w:hanging="360"/>
      </w:pPr>
    </w:lvl>
    <w:lvl w:ilvl="2" w:tplc="041A001B" w:tentative="1">
      <w:start w:val="1"/>
      <w:numFmt w:val="lowerRoman"/>
      <w:lvlText w:val="%3."/>
      <w:lvlJc w:val="right"/>
      <w:pPr>
        <w:tabs>
          <w:tab w:val="num" w:pos="2869"/>
        </w:tabs>
        <w:ind w:left="2869" w:hanging="180"/>
      </w:pPr>
    </w:lvl>
    <w:lvl w:ilvl="3" w:tplc="041A000F" w:tentative="1">
      <w:start w:val="1"/>
      <w:numFmt w:val="decimal"/>
      <w:lvlText w:val="%4."/>
      <w:lvlJc w:val="left"/>
      <w:pPr>
        <w:tabs>
          <w:tab w:val="num" w:pos="3589"/>
        </w:tabs>
        <w:ind w:left="3589" w:hanging="360"/>
      </w:pPr>
    </w:lvl>
    <w:lvl w:ilvl="4" w:tplc="041A0019" w:tentative="1">
      <w:start w:val="1"/>
      <w:numFmt w:val="lowerLetter"/>
      <w:lvlText w:val="%5."/>
      <w:lvlJc w:val="left"/>
      <w:pPr>
        <w:tabs>
          <w:tab w:val="num" w:pos="4309"/>
        </w:tabs>
        <w:ind w:left="4309" w:hanging="360"/>
      </w:pPr>
    </w:lvl>
    <w:lvl w:ilvl="5" w:tplc="041A001B" w:tentative="1">
      <w:start w:val="1"/>
      <w:numFmt w:val="lowerRoman"/>
      <w:lvlText w:val="%6."/>
      <w:lvlJc w:val="right"/>
      <w:pPr>
        <w:tabs>
          <w:tab w:val="num" w:pos="5029"/>
        </w:tabs>
        <w:ind w:left="5029" w:hanging="180"/>
      </w:pPr>
    </w:lvl>
    <w:lvl w:ilvl="6" w:tplc="041A000F" w:tentative="1">
      <w:start w:val="1"/>
      <w:numFmt w:val="decimal"/>
      <w:lvlText w:val="%7."/>
      <w:lvlJc w:val="left"/>
      <w:pPr>
        <w:tabs>
          <w:tab w:val="num" w:pos="5749"/>
        </w:tabs>
        <w:ind w:left="5749" w:hanging="360"/>
      </w:pPr>
    </w:lvl>
    <w:lvl w:ilvl="7" w:tplc="041A0019" w:tentative="1">
      <w:start w:val="1"/>
      <w:numFmt w:val="lowerLetter"/>
      <w:lvlText w:val="%8."/>
      <w:lvlJc w:val="left"/>
      <w:pPr>
        <w:tabs>
          <w:tab w:val="num" w:pos="6469"/>
        </w:tabs>
        <w:ind w:left="6469" w:hanging="360"/>
      </w:pPr>
    </w:lvl>
    <w:lvl w:ilvl="8" w:tplc="041A001B" w:tentative="1">
      <w:start w:val="1"/>
      <w:numFmt w:val="lowerRoman"/>
      <w:lvlText w:val="%9."/>
      <w:lvlJc w:val="right"/>
      <w:pPr>
        <w:tabs>
          <w:tab w:val="num" w:pos="7189"/>
        </w:tabs>
        <w:ind w:left="7189" w:hanging="180"/>
      </w:pPr>
    </w:lvl>
  </w:abstractNum>
  <w:abstractNum w:abstractNumId="3" w15:restartNumberingAfterBreak="0">
    <w:nsid w:val="0529182D"/>
    <w:multiLevelType w:val="hybridMultilevel"/>
    <w:tmpl w:val="7C621A60"/>
    <w:lvl w:ilvl="0" w:tplc="E6E22C20">
      <w:numFmt w:val="bullet"/>
      <w:lvlText w:val="-"/>
      <w:lvlJc w:val="left"/>
      <w:pPr>
        <w:tabs>
          <w:tab w:val="num" w:pos="644"/>
        </w:tabs>
        <w:ind w:left="644" w:hanging="284"/>
      </w:pPr>
      <w:rPr>
        <w:rFonts w:ascii="Times New Roman" w:eastAsia="Times New Roman" w:hAnsi="Times New Roman" w:cs="Times New Roman"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0F5D231E"/>
    <w:multiLevelType w:val="hybridMultilevel"/>
    <w:tmpl w:val="D53E6C5C"/>
    <w:lvl w:ilvl="0" w:tplc="041A000F">
      <w:start w:val="1"/>
      <w:numFmt w:val="bullet"/>
      <w:lvlText w:val=""/>
      <w:lvlJc w:val="left"/>
      <w:pPr>
        <w:tabs>
          <w:tab w:val="num" w:pos="1429"/>
        </w:tabs>
        <w:ind w:left="1429" w:hanging="360"/>
      </w:pPr>
      <w:rPr>
        <w:rFonts w:ascii="Wingdings" w:hAnsi="Wingdings" w:hint="default"/>
        <w:sz w:val="16"/>
        <w:szCs w:val="16"/>
      </w:rPr>
    </w:lvl>
    <w:lvl w:ilvl="1" w:tplc="126C0D0C" w:tentative="1">
      <w:start w:val="1"/>
      <w:numFmt w:val="bullet"/>
      <w:lvlText w:val="o"/>
      <w:lvlJc w:val="left"/>
      <w:pPr>
        <w:tabs>
          <w:tab w:val="num" w:pos="2149"/>
        </w:tabs>
        <w:ind w:left="2149" w:hanging="360"/>
      </w:pPr>
      <w:rPr>
        <w:rFonts w:ascii="Courier New" w:hAnsi="Courier New" w:cs="Courier New" w:hint="default"/>
      </w:rPr>
    </w:lvl>
    <w:lvl w:ilvl="2" w:tplc="041A001B" w:tentative="1">
      <w:start w:val="1"/>
      <w:numFmt w:val="bullet"/>
      <w:lvlText w:val=""/>
      <w:lvlJc w:val="left"/>
      <w:pPr>
        <w:tabs>
          <w:tab w:val="num" w:pos="2869"/>
        </w:tabs>
        <w:ind w:left="2869" w:hanging="360"/>
      </w:pPr>
      <w:rPr>
        <w:rFonts w:ascii="Wingdings" w:hAnsi="Wingdings" w:hint="default"/>
      </w:rPr>
    </w:lvl>
    <w:lvl w:ilvl="3" w:tplc="041A000F" w:tentative="1">
      <w:start w:val="1"/>
      <w:numFmt w:val="bullet"/>
      <w:lvlText w:val=""/>
      <w:lvlJc w:val="left"/>
      <w:pPr>
        <w:tabs>
          <w:tab w:val="num" w:pos="3589"/>
        </w:tabs>
        <w:ind w:left="3589" w:hanging="360"/>
      </w:pPr>
      <w:rPr>
        <w:rFonts w:ascii="Symbol" w:hAnsi="Symbol" w:hint="default"/>
      </w:rPr>
    </w:lvl>
    <w:lvl w:ilvl="4" w:tplc="041A0019" w:tentative="1">
      <w:start w:val="1"/>
      <w:numFmt w:val="bullet"/>
      <w:lvlText w:val="o"/>
      <w:lvlJc w:val="left"/>
      <w:pPr>
        <w:tabs>
          <w:tab w:val="num" w:pos="4309"/>
        </w:tabs>
        <w:ind w:left="4309" w:hanging="360"/>
      </w:pPr>
      <w:rPr>
        <w:rFonts w:ascii="Courier New" w:hAnsi="Courier New" w:cs="Courier New" w:hint="default"/>
      </w:rPr>
    </w:lvl>
    <w:lvl w:ilvl="5" w:tplc="041A001B" w:tentative="1">
      <w:start w:val="1"/>
      <w:numFmt w:val="bullet"/>
      <w:lvlText w:val=""/>
      <w:lvlJc w:val="left"/>
      <w:pPr>
        <w:tabs>
          <w:tab w:val="num" w:pos="5029"/>
        </w:tabs>
        <w:ind w:left="5029" w:hanging="360"/>
      </w:pPr>
      <w:rPr>
        <w:rFonts w:ascii="Wingdings" w:hAnsi="Wingdings" w:hint="default"/>
      </w:rPr>
    </w:lvl>
    <w:lvl w:ilvl="6" w:tplc="041A000F" w:tentative="1">
      <w:start w:val="1"/>
      <w:numFmt w:val="bullet"/>
      <w:lvlText w:val=""/>
      <w:lvlJc w:val="left"/>
      <w:pPr>
        <w:tabs>
          <w:tab w:val="num" w:pos="5749"/>
        </w:tabs>
        <w:ind w:left="5749" w:hanging="360"/>
      </w:pPr>
      <w:rPr>
        <w:rFonts w:ascii="Symbol" w:hAnsi="Symbol" w:hint="default"/>
      </w:rPr>
    </w:lvl>
    <w:lvl w:ilvl="7" w:tplc="041A0019" w:tentative="1">
      <w:start w:val="1"/>
      <w:numFmt w:val="bullet"/>
      <w:lvlText w:val="o"/>
      <w:lvlJc w:val="left"/>
      <w:pPr>
        <w:tabs>
          <w:tab w:val="num" w:pos="6469"/>
        </w:tabs>
        <w:ind w:left="6469" w:hanging="360"/>
      </w:pPr>
      <w:rPr>
        <w:rFonts w:ascii="Courier New" w:hAnsi="Courier New" w:cs="Courier New" w:hint="default"/>
      </w:rPr>
    </w:lvl>
    <w:lvl w:ilvl="8" w:tplc="041A001B"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18540EB3"/>
    <w:multiLevelType w:val="hybridMultilevel"/>
    <w:tmpl w:val="1668F85A"/>
    <w:lvl w:ilvl="0" w:tplc="7C1C99EE">
      <w:start w:val="1"/>
      <w:numFmt w:val="decimal"/>
      <w:lvlText w:val="%1."/>
      <w:lvlJc w:val="left"/>
      <w:pPr>
        <w:tabs>
          <w:tab w:val="num" w:pos="700"/>
        </w:tabs>
        <w:ind w:left="700" w:hanging="34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6" w15:restartNumberingAfterBreak="0">
    <w:nsid w:val="19C3788C"/>
    <w:multiLevelType w:val="hybridMultilevel"/>
    <w:tmpl w:val="C0AC3D7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E465C9"/>
    <w:multiLevelType w:val="hybridMultilevel"/>
    <w:tmpl w:val="34EE073A"/>
    <w:lvl w:ilvl="0" w:tplc="84A65A0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E51371D"/>
    <w:multiLevelType w:val="hybridMultilevel"/>
    <w:tmpl w:val="001465C8"/>
    <w:lvl w:ilvl="0" w:tplc="C4742DB6">
      <w:start w:val="4"/>
      <w:numFmt w:val="bullet"/>
      <w:lvlText w:val="-"/>
      <w:lvlJc w:val="left"/>
      <w:pPr>
        <w:ind w:left="1155" w:hanging="360"/>
      </w:pPr>
      <w:rPr>
        <w:rFonts w:ascii="Times New Roman" w:eastAsia="Times New Roman" w:hAnsi="Times New Roman" w:cs="Times New Roman" w:hint="default"/>
      </w:rPr>
    </w:lvl>
    <w:lvl w:ilvl="1" w:tplc="041A0003">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9" w15:restartNumberingAfterBreak="0">
    <w:nsid w:val="29167DE1"/>
    <w:multiLevelType w:val="multilevel"/>
    <w:tmpl w:val="7E841E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333682E"/>
    <w:multiLevelType w:val="hybridMultilevel"/>
    <w:tmpl w:val="F25449FA"/>
    <w:lvl w:ilvl="0" w:tplc="1F64C012">
      <w:start w:val="4"/>
      <w:numFmt w:val="bullet"/>
      <w:lvlText w:val="-"/>
      <w:lvlJc w:val="left"/>
      <w:pPr>
        <w:tabs>
          <w:tab w:val="num" w:pos="1579"/>
        </w:tabs>
        <w:ind w:left="1579" w:hanging="870"/>
      </w:pPr>
      <w:rPr>
        <w:rFonts w:ascii="Times New Roman" w:eastAsia="Times New Roman" w:hAnsi="Times New Roman" w:cs="Times New Roman" w:hint="default"/>
      </w:rPr>
    </w:lvl>
    <w:lvl w:ilvl="1" w:tplc="041A0003" w:tentative="1">
      <w:start w:val="1"/>
      <w:numFmt w:val="bullet"/>
      <w:lvlText w:val="o"/>
      <w:lvlJc w:val="left"/>
      <w:pPr>
        <w:tabs>
          <w:tab w:val="num" w:pos="1789"/>
        </w:tabs>
        <w:ind w:left="1789" w:hanging="360"/>
      </w:pPr>
      <w:rPr>
        <w:rFonts w:ascii="Courier New" w:hAnsi="Courier New" w:cs="Courier New" w:hint="default"/>
      </w:rPr>
    </w:lvl>
    <w:lvl w:ilvl="2" w:tplc="041A0005" w:tentative="1">
      <w:start w:val="1"/>
      <w:numFmt w:val="bullet"/>
      <w:lvlText w:val=""/>
      <w:lvlJc w:val="left"/>
      <w:pPr>
        <w:tabs>
          <w:tab w:val="num" w:pos="2509"/>
        </w:tabs>
        <w:ind w:left="2509" w:hanging="360"/>
      </w:pPr>
      <w:rPr>
        <w:rFonts w:ascii="Wingdings" w:hAnsi="Wingdings" w:hint="default"/>
      </w:rPr>
    </w:lvl>
    <w:lvl w:ilvl="3" w:tplc="041A0001" w:tentative="1">
      <w:start w:val="1"/>
      <w:numFmt w:val="bullet"/>
      <w:lvlText w:val=""/>
      <w:lvlJc w:val="left"/>
      <w:pPr>
        <w:tabs>
          <w:tab w:val="num" w:pos="3229"/>
        </w:tabs>
        <w:ind w:left="3229" w:hanging="360"/>
      </w:pPr>
      <w:rPr>
        <w:rFonts w:ascii="Symbol" w:hAnsi="Symbol" w:hint="default"/>
      </w:rPr>
    </w:lvl>
    <w:lvl w:ilvl="4" w:tplc="041A0003" w:tentative="1">
      <w:start w:val="1"/>
      <w:numFmt w:val="bullet"/>
      <w:lvlText w:val="o"/>
      <w:lvlJc w:val="left"/>
      <w:pPr>
        <w:tabs>
          <w:tab w:val="num" w:pos="3949"/>
        </w:tabs>
        <w:ind w:left="3949" w:hanging="360"/>
      </w:pPr>
      <w:rPr>
        <w:rFonts w:ascii="Courier New" w:hAnsi="Courier New" w:cs="Courier New" w:hint="default"/>
      </w:rPr>
    </w:lvl>
    <w:lvl w:ilvl="5" w:tplc="041A0005" w:tentative="1">
      <w:start w:val="1"/>
      <w:numFmt w:val="bullet"/>
      <w:lvlText w:val=""/>
      <w:lvlJc w:val="left"/>
      <w:pPr>
        <w:tabs>
          <w:tab w:val="num" w:pos="4669"/>
        </w:tabs>
        <w:ind w:left="4669" w:hanging="360"/>
      </w:pPr>
      <w:rPr>
        <w:rFonts w:ascii="Wingdings" w:hAnsi="Wingdings" w:hint="default"/>
      </w:rPr>
    </w:lvl>
    <w:lvl w:ilvl="6" w:tplc="041A0001" w:tentative="1">
      <w:start w:val="1"/>
      <w:numFmt w:val="bullet"/>
      <w:lvlText w:val=""/>
      <w:lvlJc w:val="left"/>
      <w:pPr>
        <w:tabs>
          <w:tab w:val="num" w:pos="5389"/>
        </w:tabs>
        <w:ind w:left="5389" w:hanging="360"/>
      </w:pPr>
      <w:rPr>
        <w:rFonts w:ascii="Symbol" w:hAnsi="Symbol" w:hint="default"/>
      </w:rPr>
    </w:lvl>
    <w:lvl w:ilvl="7" w:tplc="041A0003" w:tentative="1">
      <w:start w:val="1"/>
      <w:numFmt w:val="bullet"/>
      <w:lvlText w:val="o"/>
      <w:lvlJc w:val="left"/>
      <w:pPr>
        <w:tabs>
          <w:tab w:val="num" w:pos="6109"/>
        </w:tabs>
        <w:ind w:left="6109" w:hanging="360"/>
      </w:pPr>
      <w:rPr>
        <w:rFonts w:ascii="Courier New" w:hAnsi="Courier New" w:cs="Courier New" w:hint="default"/>
      </w:rPr>
    </w:lvl>
    <w:lvl w:ilvl="8" w:tplc="041A0005" w:tentative="1">
      <w:start w:val="1"/>
      <w:numFmt w:val="bullet"/>
      <w:lvlText w:val=""/>
      <w:lvlJc w:val="left"/>
      <w:pPr>
        <w:tabs>
          <w:tab w:val="num" w:pos="6829"/>
        </w:tabs>
        <w:ind w:left="6829" w:hanging="360"/>
      </w:pPr>
      <w:rPr>
        <w:rFonts w:ascii="Wingdings" w:hAnsi="Wingdings" w:hint="default"/>
      </w:rPr>
    </w:lvl>
  </w:abstractNum>
  <w:abstractNum w:abstractNumId="11" w15:restartNumberingAfterBreak="0">
    <w:nsid w:val="33977054"/>
    <w:multiLevelType w:val="hybridMultilevel"/>
    <w:tmpl w:val="2BD26ADE"/>
    <w:lvl w:ilvl="0" w:tplc="041A000F">
      <w:start w:val="1"/>
      <w:numFmt w:val="decimal"/>
      <w:lvlText w:val="%1."/>
      <w:lvlJc w:val="left"/>
      <w:pPr>
        <w:tabs>
          <w:tab w:val="num" w:pos="1429"/>
        </w:tabs>
        <w:ind w:left="1429" w:hanging="360"/>
      </w:pPr>
    </w:lvl>
    <w:lvl w:ilvl="1" w:tplc="041A0019" w:tentative="1">
      <w:start w:val="1"/>
      <w:numFmt w:val="lowerLetter"/>
      <w:lvlText w:val="%2."/>
      <w:lvlJc w:val="left"/>
      <w:pPr>
        <w:tabs>
          <w:tab w:val="num" w:pos="2149"/>
        </w:tabs>
        <w:ind w:left="2149" w:hanging="360"/>
      </w:pPr>
    </w:lvl>
    <w:lvl w:ilvl="2" w:tplc="041A001B" w:tentative="1">
      <w:start w:val="1"/>
      <w:numFmt w:val="lowerRoman"/>
      <w:lvlText w:val="%3."/>
      <w:lvlJc w:val="right"/>
      <w:pPr>
        <w:tabs>
          <w:tab w:val="num" w:pos="2869"/>
        </w:tabs>
        <w:ind w:left="2869" w:hanging="180"/>
      </w:pPr>
    </w:lvl>
    <w:lvl w:ilvl="3" w:tplc="041A000F" w:tentative="1">
      <w:start w:val="1"/>
      <w:numFmt w:val="decimal"/>
      <w:lvlText w:val="%4."/>
      <w:lvlJc w:val="left"/>
      <w:pPr>
        <w:tabs>
          <w:tab w:val="num" w:pos="3589"/>
        </w:tabs>
        <w:ind w:left="3589" w:hanging="360"/>
      </w:pPr>
    </w:lvl>
    <w:lvl w:ilvl="4" w:tplc="041A0019" w:tentative="1">
      <w:start w:val="1"/>
      <w:numFmt w:val="lowerLetter"/>
      <w:lvlText w:val="%5."/>
      <w:lvlJc w:val="left"/>
      <w:pPr>
        <w:tabs>
          <w:tab w:val="num" w:pos="4309"/>
        </w:tabs>
        <w:ind w:left="4309" w:hanging="360"/>
      </w:pPr>
    </w:lvl>
    <w:lvl w:ilvl="5" w:tplc="041A001B" w:tentative="1">
      <w:start w:val="1"/>
      <w:numFmt w:val="lowerRoman"/>
      <w:lvlText w:val="%6."/>
      <w:lvlJc w:val="right"/>
      <w:pPr>
        <w:tabs>
          <w:tab w:val="num" w:pos="5029"/>
        </w:tabs>
        <w:ind w:left="5029" w:hanging="180"/>
      </w:pPr>
    </w:lvl>
    <w:lvl w:ilvl="6" w:tplc="041A000F" w:tentative="1">
      <w:start w:val="1"/>
      <w:numFmt w:val="decimal"/>
      <w:lvlText w:val="%7."/>
      <w:lvlJc w:val="left"/>
      <w:pPr>
        <w:tabs>
          <w:tab w:val="num" w:pos="5749"/>
        </w:tabs>
        <w:ind w:left="5749" w:hanging="360"/>
      </w:pPr>
    </w:lvl>
    <w:lvl w:ilvl="7" w:tplc="041A0019" w:tentative="1">
      <w:start w:val="1"/>
      <w:numFmt w:val="lowerLetter"/>
      <w:lvlText w:val="%8."/>
      <w:lvlJc w:val="left"/>
      <w:pPr>
        <w:tabs>
          <w:tab w:val="num" w:pos="6469"/>
        </w:tabs>
        <w:ind w:left="6469" w:hanging="360"/>
      </w:pPr>
    </w:lvl>
    <w:lvl w:ilvl="8" w:tplc="041A001B" w:tentative="1">
      <w:start w:val="1"/>
      <w:numFmt w:val="lowerRoman"/>
      <w:lvlText w:val="%9."/>
      <w:lvlJc w:val="right"/>
      <w:pPr>
        <w:tabs>
          <w:tab w:val="num" w:pos="7189"/>
        </w:tabs>
        <w:ind w:left="7189" w:hanging="180"/>
      </w:pPr>
    </w:lvl>
  </w:abstractNum>
  <w:abstractNum w:abstractNumId="12" w15:restartNumberingAfterBreak="0">
    <w:nsid w:val="35D266EB"/>
    <w:multiLevelType w:val="hybridMultilevel"/>
    <w:tmpl w:val="1D12B1FA"/>
    <w:lvl w:ilvl="0" w:tplc="1C927BCE">
      <w:start w:val="3"/>
      <w:numFmt w:val="bullet"/>
      <w:lvlText w:val="-"/>
      <w:lvlJc w:val="left"/>
      <w:pPr>
        <w:tabs>
          <w:tab w:val="num" w:pos="1185"/>
        </w:tabs>
        <w:ind w:left="1185" w:hanging="705"/>
      </w:pPr>
      <w:rPr>
        <w:rFonts w:ascii="Times New Roman" w:eastAsia="Times New Roman" w:hAnsi="Times New Roman" w:cs="Times New Roman" w:hint="default"/>
      </w:rPr>
    </w:lvl>
    <w:lvl w:ilvl="1" w:tplc="041A0003" w:tentative="1">
      <w:start w:val="1"/>
      <w:numFmt w:val="bullet"/>
      <w:lvlText w:val="o"/>
      <w:lvlJc w:val="left"/>
      <w:pPr>
        <w:tabs>
          <w:tab w:val="num" w:pos="1560"/>
        </w:tabs>
        <w:ind w:left="1560" w:hanging="360"/>
      </w:pPr>
      <w:rPr>
        <w:rFonts w:ascii="Courier New" w:hAnsi="Courier New" w:cs="Courier New" w:hint="default"/>
      </w:rPr>
    </w:lvl>
    <w:lvl w:ilvl="2" w:tplc="041A0005" w:tentative="1">
      <w:start w:val="1"/>
      <w:numFmt w:val="bullet"/>
      <w:lvlText w:val=""/>
      <w:lvlJc w:val="left"/>
      <w:pPr>
        <w:tabs>
          <w:tab w:val="num" w:pos="2280"/>
        </w:tabs>
        <w:ind w:left="2280" w:hanging="360"/>
      </w:pPr>
      <w:rPr>
        <w:rFonts w:ascii="Wingdings" w:hAnsi="Wingdings" w:hint="default"/>
      </w:rPr>
    </w:lvl>
    <w:lvl w:ilvl="3" w:tplc="041A0001" w:tentative="1">
      <w:start w:val="1"/>
      <w:numFmt w:val="bullet"/>
      <w:lvlText w:val=""/>
      <w:lvlJc w:val="left"/>
      <w:pPr>
        <w:tabs>
          <w:tab w:val="num" w:pos="3000"/>
        </w:tabs>
        <w:ind w:left="3000" w:hanging="360"/>
      </w:pPr>
      <w:rPr>
        <w:rFonts w:ascii="Symbol" w:hAnsi="Symbol" w:hint="default"/>
      </w:rPr>
    </w:lvl>
    <w:lvl w:ilvl="4" w:tplc="041A0003" w:tentative="1">
      <w:start w:val="1"/>
      <w:numFmt w:val="bullet"/>
      <w:lvlText w:val="o"/>
      <w:lvlJc w:val="left"/>
      <w:pPr>
        <w:tabs>
          <w:tab w:val="num" w:pos="3720"/>
        </w:tabs>
        <w:ind w:left="3720" w:hanging="360"/>
      </w:pPr>
      <w:rPr>
        <w:rFonts w:ascii="Courier New" w:hAnsi="Courier New" w:cs="Courier New" w:hint="default"/>
      </w:rPr>
    </w:lvl>
    <w:lvl w:ilvl="5" w:tplc="041A0005" w:tentative="1">
      <w:start w:val="1"/>
      <w:numFmt w:val="bullet"/>
      <w:lvlText w:val=""/>
      <w:lvlJc w:val="left"/>
      <w:pPr>
        <w:tabs>
          <w:tab w:val="num" w:pos="4440"/>
        </w:tabs>
        <w:ind w:left="4440" w:hanging="360"/>
      </w:pPr>
      <w:rPr>
        <w:rFonts w:ascii="Wingdings" w:hAnsi="Wingdings" w:hint="default"/>
      </w:rPr>
    </w:lvl>
    <w:lvl w:ilvl="6" w:tplc="041A0001" w:tentative="1">
      <w:start w:val="1"/>
      <w:numFmt w:val="bullet"/>
      <w:lvlText w:val=""/>
      <w:lvlJc w:val="left"/>
      <w:pPr>
        <w:tabs>
          <w:tab w:val="num" w:pos="5160"/>
        </w:tabs>
        <w:ind w:left="5160" w:hanging="360"/>
      </w:pPr>
      <w:rPr>
        <w:rFonts w:ascii="Symbol" w:hAnsi="Symbol" w:hint="default"/>
      </w:rPr>
    </w:lvl>
    <w:lvl w:ilvl="7" w:tplc="041A0003" w:tentative="1">
      <w:start w:val="1"/>
      <w:numFmt w:val="bullet"/>
      <w:lvlText w:val="o"/>
      <w:lvlJc w:val="left"/>
      <w:pPr>
        <w:tabs>
          <w:tab w:val="num" w:pos="5880"/>
        </w:tabs>
        <w:ind w:left="5880" w:hanging="360"/>
      </w:pPr>
      <w:rPr>
        <w:rFonts w:ascii="Courier New" w:hAnsi="Courier New" w:cs="Courier New" w:hint="default"/>
      </w:rPr>
    </w:lvl>
    <w:lvl w:ilvl="8" w:tplc="041A0005" w:tentative="1">
      <w:start w:val="1"/>
      <w:numFmt w:val="bullet"/>
      <w:lvlText w:val=""/>
      <w:lvlJc w:val="left"/>
      <w:pPr>
        <w:tabs>
          <w:tab w:val="num" w:pos="6600"/>
        </w:tabs>
        <w:ind w:left="6600" w:hanging="360"/>
      </w:pPr>
      <w:rPr>
        <w:rFonts w:ascii="Wingdings" w:hAnsi="Wingdings" w:hint="default"/>
      </w:rPr>
    </w:lvl>
  </w:abstractNum>
  <w:abstractNum w:abstractNumId="13" w15:restartNumberingAfterBreak="0">
    <w:nsid w:val="3CCC14ED"/>
    <w:multiLevelType w:val="hybridMultilevel"/>
    <w:tmpl w:val="D65ADA6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15:restartNumberingAfterBreak="0">
    <w:nsid w:val="4DD23BD9"/>
    <w:multiLevelType w:val="hybridMultilevel"/>
    <w:tmpl w:val="45E6DDB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5" w15:restartNumberingAfterBreak="0">
    <w:nsid w:val="58086930"/>
    <w:multiLevelType w:val="hybridMultilevel"/>
    <w:tmpl w:val="0C906278"/>
    <w:lvl w:ilvl="0" w:tplc="1A72CFF2">
      <w:start w:val="1"/>
      <w:numFmt w:val="decimal"/>
      <w:lvlText w:val="%1."/>
      <w:lvlJc w:val="left"/>
      <w:pPr>
        <w:tabs>
          <w:tab w:val="num" w:pos="840"/>
        </w:tabs>
        <w:ind w:left="840" w:hanging="360"/>
      </w:pPr>
      <w:rPr>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15:restartNumberingAfterBreak="0">
    <w:nsid w:val="5A3A2FE8"/>
    <w:multiLevelType w:val="multilevel"/>
    <w:tmpl w:val="BC161A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A97FBD"/>
    <w:multiLevelType w:val="hybridMultilevel"/>
    <w:tmpl w:val="7AB01082"/>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70F23DCA"/>
    <w:multiLevelType w:val="hybridMultilevel"/>
    <w:tmpl w:val="7E76D6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7111790E"/>
    <w:multiLevelType w:val="hybridMultilevel"/>
    <w:tmpl w:val="C31A4224"/>
    <w:lvl w:ilvl="0" w:tplc="ED1CD18C">
      <w:start w:val="1"/>
      <w:numFmt w:val="bullet"/>
      <w:lvlText w:val=""/>
      <w:lvlJc w:val="left"/>
      <w:pPr>
        <w:tabs>
          <w:tab w:val="num" w:pos="284"/>
        </w:tabs>
        <w:ind w:left="284" w:hanging="171"/>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0B6EA4"/>
    <w:multiLevelType w:val="hybridMultilevel"/>
    <w:tmpl w:val="D7F8D3C2"/>
    <w:lvl w:ilvl="0" w:tplc="041A000F">
      <w:start w:val="1"/>
      <w:numFmt w:val="decimal"/>
      <w:lvlText w:val="%1."/>
      <w:lvlJc w:val="left"/>
      <w:pPr>
        <w:tabs>
          <w:tab w:val="num" w:pos="1440"/>
        </w:tabs>
        <w:ind w:left="1440" w:hanging="360"/>
      </w:p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21" w15:restartNumberingAfterBreak="0">
    <w:nsid w:val="73E15FF0"/>
    <w:multiLevelType w:val="hybridMultilevel"/>
    <w:tmpl w:val="7E841E12"/>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15:restartNumberingAfterBreak="0">
    <w:nsid w:val="77AB1C6D"/>
    <w:multiLevelType w:val="hybridMultilevel"/>
    <w:tmpl w:val="83EC8BAA"/>
    <w:lvl w:ilvl="0" w:tplc="E6E22C20">
      <w:numFmt w:val="bullet"/>
      <w:lvlText w:val="-"/>
      <w:lvlJc w:val="left"/>
      <w:pPr>
        <w:tabs>
          <w:tab w:val="num" w:pos="1117"/>
        </w:tabs>
        <w:ind w:left="1117" w:hanging="284"/>
      </w:pPr>
      <w:rPr>
        <w:rFonts w:ascii="Times New Roman" w:eastAsia="Times New Roman" w:hAnsi="Times New Roman"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7FBA448B"/>
    <w:multiLevelType w:val="hybridMultilevel"/>
    <w:tmpl w:val="7A349960"/>
    <w:lvl w:ilvl="0" w:tplc="4482BDA2">
      <w:start w:val="645"/>
      <w:numFmt w:val="bullet"/>
      <w:lvlText w:val="-"/>
      <w:lvlJc w:val="left"/>
      <w:pPr>
        <w:tabs>
          <w:tab w:val="num" w:pos="720"/>
        </w:tabs>
        <w:ind w:left="720" w:hanging="360"/>
      </w:pPr>
      <w:rPr>
        <w:rFonts w:ascii="Trebuchet MS" w:eastAsia="Times New Roman" w:hAnsi="Trebuchet MS"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1"/>
  </w:num>
  <w:num w:numId="4">
    <w:abstractNumId w:val="21"/>
  </w:num>
  <w:num w:numId="5">
    <w:abstractNumId w:val="9"/>
  </w:num>
  <w:num w:numId="6">
    <w:abstractNumId w:val="3"/>
  </w:num>
  <w:num w:numId="7">
    <w:abstractNumId w:val="15"/>
  </w:num>
  <w:num w:numId="8">
    <w:abstractNumId w:val="17"/>
  </w:num>
  <w:num w:numId="9">
    <w:abstractNumId w:val="18"/>
  </w:num>
  <w:num w:numId="10">
    <w:abstractNumId w:val="11"/>
  </w:num>
  <w:num w:numId="11">
    <w:abstractNumId w:val="22"/>
  </w:num>
  <w:num w:numId="12">
    <w:abstractNumId w:val="23"/>
  </w:num>
  <w:num w:numId="13">
    <w:abstractNumId w:val="19"/>
  </w:num>
  <w:num w:numId="14">
    <w:abstractNumId w:val="16"/>
  </w:num>
  <w:num w:numId="15">
    <w:abstractNumId w:val="5"/>
  </w:num>
  <w:num w:numId="16">
    <w:abstractNumId w:val="4"/>
  </w:num>
  <w:num w:numId="17">
    <w:abstractNumId w:val="6"/>
  </w:num>
  <w:num w:numId="18">
    <w:abstractNumId w:val="12"/>
  </w:num>
  <w:num w:numId="19">
    <w:abstractNumId w:val="10"/>
  </w:num>
  <w:num w:numId="20">
    <w:abstractNumId w:val="2"/>
  </w:num>
  <w:num w:numId="21">
    <w:abstractNumId w:val="20"/>
  </w:num>
  <w:num w:numId="22">
    <w:abstractNumId w:val="7"/>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738"/>
    <w:rsid w:val="0000054F"/>
    <w:rsid w:val="00000B62"/>
    <w:rsid w:val="00000C01"/>
    <w:rsid w:val="0000225E"/>
    <w:rsid w:val="0000336F"/>
    <w:rsid w:val="00004CFC"/>
    <w:rsid w:val="00005842"/>
    <w:rsid w:val="00005A1B"/>
    <w:rsid w:val="00006C05"/>
    <w:rsid w:val="00006E08"/>
    <w:rsid w:val="00007D8B"/>
    <w:rsid w:val="00010322"/>
    <w:rsid w:val="00011185"/>
    <w:rsid w:val="000149EB"/>
    <w:rsid w:val="00017B65"/>
    <w:rsid w:val="00017D2E"/>
    <w:rsid w:val="00017D86"/>
    <w:rsid w:val="00020989"/>
    <w:rsid w:val="0002172E"/>
    <w:rsid w:val="00021747"/>
    <w:rsid w:val="00022474"/>
    <w:rsid w:val="00023469"/>
    <w:rsid w:val="00024187"/>
    <w:rsid w:val="000246AE"/>
    <w:rsid w:val="00024F41"/>
    <w:rsid w:val="0002670F"/>
    <w:rsid w:val="0003231B"/>
    <w:rsid w:val="0003253D"/>
    <w:rsid w:val="00035457"/>
    <w:rsid w:val="00035888"/>
    <w:rsid w:val="0003595C"/>
    <w:rsid w:val="00037E35"/>
    <w:rsid w:val="000402ED"/>
    <w:rsid w:val="00040FA1"/>
    <w:rsid w:val="000417CB"/>
    <w:rsid w:val="00043E64"/>
    <w:rsid w:val="00044C36"/>
    <w:rsid w:val="00050449"/>
    <w:rsid w:val="00052487"/>
    <w:rsid w:val="0005278F"/>
    <w:rsid w:val="00053054"/>
    <w:rsid w:val="00053088"/>
    <w:rsid w:val="000534AE"/>
    <w:rsid w:val="00053F50"/>
    <w:rsid w:val="00054496"/>
    <w:rsid w:val="00055088"/>
    <w:rsid w:val="00055911"/>
    <w:rsid w:val="00061518"/>
    <w:rsid w:val="00062247"/>
    <w:rsid w:val="00062E5D"/>
    <w:rsid w:val="0006303A"/>
    <w:rsid w:val="00063DEE"/>
    <w:rsid w:val="0006472A"/>
    <w:rsid w:val="000726D3"/>
    <w:rsid w:val="00072F2E"/>
    <w:rsid w:val="00072FCA"/>
    <w:rsid w:val="00073AF6"/>
    <w:rsid w:val="000740C2"/>
    <w:rsid w:val="00074CB5"/>
    <w:rsid w:val="00076CE8"/>
    <w:rsid w:val="000802B3"/>
    <w:rsid w:val="00080DE1"/>
    <w:rsid w:val="00081607"/>
    <w:rsid w:val="00087007"/>
    <w:rsid w:val="00087D48"/>
    <w:rsid w:val="00087DC8"/>
    <w:rsid w:val="000933DD"/>
    <w:rsid w:val="00094853"/>
    <w:rsid w:val="00095659"/>
    <w:rsid w:val="000A0E18"/>
    <w:rsid w:val="000A2D8A"/>
    <w:rsid w:val="000A4629"/>
    <w:rsid w:val="000A589B"/>
    <w:rsid w:val="000A5BC8"/>
    <w:rsid w:val="000A6B51"/>
    <w:rsid w:val="000A73BC"/>
    <w:rsid w:val="000A7FD7"/>
    <w:rsid w:val="000B1B05"/>
    <w:rsid w:val="000B1E6D"/>
    <w:rsid w:val="000B401C"/>
    <w:rsid w:val="000B44EB"/>
    <w:rsid w:val="000B517A"/>
    <w:rsid w:val="000B63EC"/>
    <w:rsid w:val="000B6E90"/>
    <w:rsid w:val="000B73F6"/>
    <w:rsid w:val="000B7EC3"/>
    <w:rsid w:val="000C0912"/>
    <w:rsid w:val="000C1CCB"/>
    <w:rsid w:val="000C214C"/>
    <w:rsid w:val="000C36A8"/>
    <w:rsid w:val="000C3BFF"/>
    <w:rsid w:val="000C4D46"/>
    <w:rsid w:val="000C6D54"/>
    <w:rsid w:val="000C6FB8"/>
    <w:rsid w:val="000C710D"/>
    <w:rsid w:val="000D0006"/>
    <w:rsid w:val="000D0D99"/>
    <w:rsid w:val="000D4596"/>
    <w:rsid w:val="000D5B21"/>
    <w:rsid w:val="000D75EF"/>
    <w:rsid w:val="000E0292"/>
    <w:rsid w:val="000E1CF3"/>
    <w:rsid w:val="000E2311"/>
    <w:rsid w:val="000E3B25"/>
    <w:rsid w:val="000E495D"/>
    <w:rsid w:val="000E69E4"/>
    <w:rsid w:val="000F1B1C"/>
    <w:rsid w:val="000F1F8B"/>
    <w:rsid w:val="000F24DC"/>
    <w:rsid w:val="000F3851"/>
    <w:rsid w:val="000F4295"/>
    <w:rsid w:val="000F535E"/>
    <w:rsid w:val="000F5BD4"/>
    <w:rsid w:val="000F735A"/>
    <w:rsid w:val="000F7648"/>
    <w:rsid w:val="000F76D2"/>
    <w:rsid w:val="00101074"/>
    <w:rsid w:val="001026D2"/>
    <w:rsid w:val="00103791"/>
    <w:rsid w:val="00104229"/>
    <w:rsid w:val="00104618"/>
    <w:rsid w:val="001049F8"/>
    <w:rsid w:val="00105577"/>
    <w:rsid w:val="00105CB2"/>
    <w:rsid w:val="00105FA7"/>
    <w:rsid w:val="00106076"/>
    <w:rsid w:val="0010634A"/>
    <w:rsid w:val="00107053"/>
    <w:rsid w:val="00107BD4"/>
    <w:rsid w:val="00107E5D"/>
    <w:rsid w:val="001104FF"/>
    <w:rsid w:val="00110E89"/>
    <w:rsid w:val="00111692"/>
    <w:rsid w:val="00111733"/>
    <w:rsid w:val="00111F23"/>
    <w:rsid w:val="00112AC0"/>
    <w:rsid w:val="00112C9F"/>
    <w:rsid w:val="00113786"/>
    <w:rsid w:val="00115BEB"/>
    <w:rsid w:val="00116DF9"/>
    <w:rsid w:val="00116E09"/>
    <w:rsid w:val="00116F20"/>
    <w:rsid w:val="00117561"/>
    <w:rsid w:val="00117FEC"/>
    <w:rsid w:val="001209B4"/>
    <w:rsid w:val="00121620"/>
    <w:rsid w:val="00122A9D"/>
    <w:rsid w:val="00123012"/>
    <w:rsid w:val="0012423F"/>
    <w:rsid w:val="00127863"/>
    <w:rsid w:val="001316D2"/>
    <w:rsid w:val="00135EA0"/>
    <w:rsid w:val="00136CA6"/>
    <w:rsid w:val="0013744B"/>
    <w:rsid w:val="00137736"/>
    <w:rsid w:val="00137C20"/>
    <w:rsid w:val="0014222E"/>
    <w:rsid w:val="00142E2D"/>
    <w:rsid w:val="00143698"/>
    <w:rsid w:val="0014483D"/>
    <w:rsid w:val="00147124"/>
    <w:rsid w:val="001507D4"/>
    <w:rsid w:val="00150CA6"/>
    <w:rsid w:val="00150EF4"/>
    <w:rsid w:val="0015136E"/>
    <w:rsid w:val="00153875"/>
    <w:rsid w:val="00154638"/>
    <w:rsid w:val="0015483C"/>
    <w:rsid w:val="00155F23"/>
    <w:rsid w:val="0015654B"/>
    <w:rsid w:val="00164E6F"/>
    <w:rsid w:val="001664C6"/>
    <w:rsid w:val="00172CDB"/>
    <w:rsid w:val="00173B9F"/>
    <w:rsid w:val="00173CB4"/>
    <w:rsid w:val="00174388"/>
    <w:rsid w:val="001746DA"/>
    <w:rsid w:val="001774F7"/>
    <w:rsid w:val="00180D51"/>
    <w:rsid w:val="00180FCB"/>
    <w:rsid w:val="0018223C"/>
    <w:rsid w:val="001825C4"/>
    <w:rsid w:val="001826A3"/>
    <w:rsid w:val="00183EDE"/>
    <w:rsid w:val="001846CF"/>
    <w:rsid w:val="00185726"/>
    <w:rsid w:val="001870D5"/>
    <w:rsid w:val="00190876"/>
    <w:rsid w:val="00191639"/>
    <w:rsid w:val="00193943"/>
    <w:rsid w:val="00194EA0"/>
    <w:rsid w:val="00196D3B"/>
    <w:rsid w:val="001A0A51"/>
    <w:rsid w:val="001A0C85"/>
    <w:rsid w:val="001A3388"/>
    <w:rsid w:val="001A3D9A"/>
    <w:rsid w:val="001A44CE"/>
    <w:rsid w:val="001A463B"/>
    <w:rsid w:val="001A5D77"/>
    <w:rsid w:val="001A5F3F"/>
    <w:rsid w:val="001A6E0D"/>
    <w:rsid w:val="001B1AC8"/>
    <w:rsid w:val="001B38D5"/>
    <w:rsid w:val="001B3C4F"/>
    <w:rsid w:val="001B630A"/>
    <w:rsid w:val="001B75DA"/>
    <w:rsid w:val="001B79BD"/>
    <w:rsid w:val="001C01FC"/>
    <w:rsid w:val="001C0385"/>
    <w:rsid w:val="001C073E"/>
    <w:rsid w:val="001C0A2A"/>
    <w:rsid w:val="001C0D28"/>
    <w:rsid w:val="001C1BD6"/>
    <w:rsid w:val="001C1D4C"/>
    <w:rsid w:val="001C3162"/>
    <w:rsid w:val="001C3446"/>
    <w:rsid w:val="001C39FA"/>
    <w:rsid w:val="001C3C0B"/>
    <w:rsid w:val="001C4934"/>
    <w:rsid w:val="001D2B3E"/>
    <w:rsid w:val="001D2E8D"/>
    <w:rsid w:val="001D3C98"/>
    <w:rsid w:val="001D5690"/>
    <w:rsid w:val="001D5AD2"/>
    <w:rsid w:val="001D5E95"/>
    <w:rsid w:val="001D5F5F"/>
    <w:rsid w:val="001D6981"/>
    <w:rsid w:val="001D6D0D"/>
    <w:rsid w:val="001E0C11"/>
    <w:rsid w:val="001E23E9"/>
    <w:rsid w:val="001E2A13"/>
    <w:rsid w:val="001E358A"/>
    <w:rsid w:val="001E3AD1"/>
    <w:rsid w:val="001E511E"/>
    <w:rsid w:val="001E5960"/>
    <w:rsid w:val="001E678A"/>
    <w:rsid w:val="001E685E"/>
    <w:rsid w:val="001F0924"/>
    <w:rsid w:val="001F4711"/>
    <w:rsid w:val="001F7798"/>
    <w:rsid w:val="001F7C58"/>
    <w:rsid w:val="001F7DA5"/>
    <w:rsid w:val="00201090"/>
    <w:rsid w:val="00201B7A"/>
    <w:rsid w:val="00202081"/>
    <w:rsid w:val="00202945"/>
    <w:rsid w:val="00203BBB"/>
    <w:rsid w:val="00204446"/>
    <w:rsid w:val="002053E9"/>
    <w:rsid w:val="0021105C"/>
    <w:rsid w:val="0021462B"/>
    <w:rsid w:val="002151B1"/>
    <w:rsid w:val="002165CF"/>
    <w:rsid w:val="00216AAB"/>
    <w:rsid w:val="00216E7A"/>
    <w:rsid w:val="002212F0"/>
    <w:rsid w:val="0022136D"/>
    <w:rsid w:val="00221636"/>
    <w:rsid w:val="00221EBB"/>
    <w:rsid w:val="0022204C"/>
    <w:rsid w:val="00223E71"/>
    <w:rsid w:val="002259B3"/>
    <w:rsid w:val="00226243"/>
    <w:rsid w:val="00230AC0"/>
    <w:rsid w:val="0023227E"/>
    <w:rsid w:val="00233738"/>
    <w:rsid w:val="00233EDD"/>
    <w:rsid w:val="00233FBF"/>
    <w:rsid w:val="002357EA"/>
    <w:rsid w:val="00235E47"/>
    <w:rsid w:val="00242933"/>
    <w:rsid w:val="00242AFE"/>
    <w:rsid w:val="00242EBE"/>
    <w:rsid w:val="00243D5E"/>
    <w:rsid w:val="00245710"/>
    <w:rsid w:val="00250BC9"/>
    <w:rsid w:val="00250E30"/>
    <w:rsid w:val="00251A81"/>
    <w:rsid w:val="00251D9E"/>
    <w:rsid w:val="00252622"/>
    <w:rsid w:val="00252725"/>
    <w:rsid w:val="00253783"/>
    <w:rsid w:val="00255C42"/>
    <w:rsid w:val="00257246"/>
    <w:rsid w:val="002603F2"/>
    <w:rsid w:val="00261530"/>
    <w:rsid w:val="0026211B"/>
    <w:rsid w:val="002648B8"/>
    <w:rsid w:val="002666E5"/>
    <w:rsid w:val="00272939"/>
    <w:rsid w:val="00273F96"/>
    <w:rsid w:val="0027556F"/>
    <w:rsid w:val="00275E81"/>
    <w:rsid w:val="0027696E"/>
    <w:rsid w:val="00277145"/>
    <w:rsid w:val="00277CBB"/>
    <w:rsid w:val="002808E3"/>
    <w:rsid w:val="00281455"/>
    <w:rsid w:val="00281821"/>
    <w:rsid w:val="00282590"/>
    <w:rsid w:val="00283116"/>
    <w:rsid w:val="00283722"/>
    <w:rsid w:val="002858B8"/>
    <w:rsid w:val="00285C3C"/>
    <w:rsid w:val="00287690"/>
    <w:rsid w:val="00287767"/>
    <w:rsid w:val="0028784D"/>
    <w:rsid w:val="00290418"/>
    <w:rsid w:val="00292657"/>
    <w:rsid w:val="002934C7"/>
    <w:rsid w:val="00294258"/>
    <w:rsid w:val="0029431A"/>
    <w:rsid w:val="00295B00"/>
    <w:rsid w:val="00297CB2"/>
    <w:rsid w:val="002A13FB"/>
    <w:rsid w:val="002A204B"/>
    <w:rsid w:val="002A2AF8"/>
    <w:rsid w:val="002A2F82"/>
    <w:rsid w:val="002A5103"/>
    <w:rsid w:val="002A621A"/>
    <w:rsid w:val="002A6C40"/>
    <w:rsid w:val="002A6D97"/>
    <w:rsid w:val="002A6E13"/>
    <w:rsid w:val="002A7392"/>
    <w:rsid w:val="002A76AE"/>
    <w:rsid w:val="002B0CD1"/>
    <w:rsid w:val="002B0E5D"/>
    <w:rsid w:val="002B14EB"/>
    <w:rsid w:val="002B1759"/>
    <w:rsid w:val="002B3347"/>
    <w:rsid w:val="002B37B7"/>
    <w:rsid w:val="002B504F"/>
    <w:rsid w:val="002B5393"/>
    <w:rsid w:val="002B55A2"/>
    <w:rsid w:val="002B5956"/>
    <w:rsid w:val="002B5A1D"/>
    <w:rsid w:val="002B6337"/>
    <w:rsid w:val="002C1A11"/>
    <w:rsid w:val="002C1F70"/>
    <w:rsid w:val="002C2283"/>
    <w:rsid w:val="002C2EE0"/>
    <w:rsid w:val="002C46D7"/>
    <w:rsid w:val="002C4E63"/>
    <w:rsid w:val="002C5FA2"/>
    <w:rsid w:val="002C6012"/>
    <w:rsid w:val="002C69F8"/>
    <w:rsid w:val="002C7295"/>
    <w:rsid w:val="002D12F6"/>
    <w:rsid w:val="002D1473"/>
    <w:rsid w:val="002D192C"/>
    <w:rsid w:val="002D1C3A"/>
    <w:rsid w:val="002D1DBB"/>
    <w:rsid w:val="002D36A1"/>
    <w:rsid w:val="002D42F8"/>
    <w:rsid w:val="002D4CAF"/>
    <w:rsid w:val="002D6CAD"/>
    <w:rsid w:val="002D6E6A"/>
    <w:rsid w:val="002E0A8B"/>
    <w:rsid w:val="002E0CCD"/>
    <w:rsid w:val="002E14C6"/>
    <w:rsid w:val="002E3776"/>
    <w:rsid w:val="002E3D44"/>
    <w:rsid w:val="002E3E73"/>
    <w:rsid w:val="002E3F32"/>
    <w:rsid w:val="002E4126"/>
    <w:rsid w:val="002F1F68"/>
    <w:rsid w:val="002F40A0"/>
    <w:rsid w:val="002F50F5"/>
    <w:rsid w:val="002F5102"/>
    <w:rsid w:val="002F548D"/>
    <w:rsid w:val="002F675C"/>
    <w:rsid w:val="002F6AED"/>
    <w:rsid w:val="003007C6"/>
    <w:rsid w:val="00300BA5"/>
    <w:rsid w:val="00305BA7"/>
    <w:rsid w:val="00306B87"/>
    <w:rsid w:val="00312F11"/>
    <w:rsid w:val="00312FC8"/>
    <w:rsid w:val="0031357A"/>
    <w:rsid w:val="003135C5"/>
    <w:rsid w:val="00313FA1"/>
    <w:rsid w:val="003164DC"/>
    <w:rsid w:val="00316740"/>
    <w:rsid w:val="00316AD0"/>
    <w:rsid w:val="0032037D"/>
    <w:rsid w:val="00321056"/>
    <w:rsid w:val="0032205E"/>
    <w:rsid w:val="00322BEE"/>
    <w:rsid w:val="00324960"/>
    <w:rsid w:val="00327A87"/>
    <w:rsid w:val="00331B3B"/>
    <w:rsid w:val="0033224F"/>
    <w:rsid w:val="00332896"/>
    <w:rsid w:val="00334105"/>
    <w:rsid w:val="00335EB8"/>
    <w:rsid w:val="00336C19"/>
    <w:rsid w:val="003404B6"/>
    <w:rsid w:val="003410DD"/>
    <w:rsid w:val="00342ACB"/>
    <w:rsid w:val="00344F04"/>
    <w:rsid w:val="00345F7D"/>
    <w:rsid w:val="00350AE6"/>
    <w:rsid w:val="00350F92"/>
    <w:rsid w:val="003526F4"/>
    <w:rsid w:val="0035642F"/>
    <w:rsid w:val="00356A10"/>
    <w:rsid w:val="00356E75"/>
    <w:rsid w:val="003576C2"/>
    <w:rsid w:val="00357C71"/>
    <w:rsid w:val="003639CE"/>
    <w:rsid w:val="00363B82"/>
    <w:rsid w:val="00364473"/>
    <w:rsid w:val="003645C2"/>
    <w:rsid w:val="00365A9C"/>
    <w:rsid w:val="0037067C"/>
    <w:rsid w:val="00370826"/>
    <w:rsid w:val="0037087A"/>
    <w:rsid w:val="00371FD8"/>
    <w:rsid w:val="00372369"/>
    <w:rsid w:val="003745E8"/>
    <w:rsid w:val="003748E0"/>
    <w:rsid w:val="003749A5"/>
    <w:rsid w:val="00377F4B"/>
    <w:rsid w:val="0038172C"/>
    <w:rsid w:val="00381B94"/>
    <w:rsid w:val="00381F0F"/>
    <w:rsid w:val="00383B9F"/>
    <w:rsid w:val="0038486E"/>
    <w:rsid w:val="00384AE9"/>
    <w:rsid w:val="003855DF"/>
    <w:rsid w:val="00386B13"/>
    <w:rsid w:val="00386D78"/>
    <w:rsid w:val="00387568"/>
    <w:rsid w:val="00390247"/>
    <w:rsid w:val="003907C5"/>
    <w:rsid w:val="00391004"/>
    <w:rsid w:val="00391216"/>
    <w:rsid w:val="0039179E"/>
    <w:rsid w:val="00392C93"/>
    <w:rsid w:val="003A1CE6"/>
    <w:rsid w:val="003A1E26"/>
    <w:rsid w:val="003A2510"/>
    <w:rsid w:val="003A3266"/>
    <w:rsid w:val="003A342D"/>
    <w:rsid w:val="003A34A7"/>
    <w:rsid w:val="003A4756"/>
    <w:rsid w:val="003A4823"/>
    <w:rsid w:val="003A5359"/>
    <w:rsid w:val="003A618A"/>
    <w:rsid w:val="003A7E1E"/>
    <w:rsid w:val="003A7EBD"/>
    <w:rsid w:val="003B0807"/>
    <w:rsid w:val="003B18C3"/>
    <w:rsid w:val="003B4BC7"/>
    <w:rsid w:val="003B4BCF"/>
    <w:rsid w:val="003B54D4"/>
    <w:rsid w:val="003B54D6"/>
    <w:rsid w:val="003B7AE8"/>
    <w:rsid w:val="003C0D75"/>
    <w:rsid w:val="003C19BA"/>
    <w:rsid w:val="003C469E"/>
    <w:rsid w:val="003C49AF"/>
    <w:rsid w:val="003C5279"/>
    <w:rsid w:val="003C69DB"/>
    <w:rsid w:val="003C7391"/>
    <w:rsid w:val="003C7CBD"/>
    <w:rsid w:val="003D009E"/>
    <w:rsid w:val="003D1EB7"/>
    <w:rsid w:val="003D274C"/>
    <w:rsid w:val="003D2CAC"/>
    <w:rsid w:val="003D4FCF"/>
    <w:rsid w:val="003D78D9"/>
    <w:rsid w:val="003D7EFE"/>
    <w:rsid w:val="003E0076"/>
    <w:rsid w:val="003E05DA"/>
    <w:rsid w:val="003E0D57"/>
    <w:rsid w:val="003E1298"/>
    <w:rsid w:val="003E378B"/>
    <w:rsid w:val="003E43CC"/>
    <w:rsid w:val="003E481E"/>
    <w:rsid w:val="003E5FA5"/>
    <w:rsid w:val="003E728B"/>
    <w:rsid w:val="003E72A1"/>
    <w:rsid w:val="003E7FEB"/>
    <w:rsid w:val="003F166B"/>
    <w:rsid w:val="003F16E6"/>
    <w:rsid w:val="003F23BD"/>
    <w:rsid w:val="003F2483"/>
    <w:rsid w:val="003F2FBD"/>
    <w:rsid w:val="003F3EAB"/>
    <w:rsid w:val="003F585F"/>
    <w:rsid w:val="003F6538"/>
    <w:rsid w:val="003F654C"/>
    <w:rsid w:val="003F6EB3"/>
    <w:rsid w:val="003F7139"/>
    <w:rsid w:val="003F72FC"/>
    <w:rsid w:val="003F7543"/>
    <w:rsid w:val="004002A4"/>
    <w:rsid w:val="004004C1"/>
    <w:rsid w:val="00401642"/>
    <w:rsid w:val="00403C5A"/>
    <w:rsid w:val="00410265"/>
    <w:rsid w:val="00412B95"/>
    <w:rsid w:val="00413BE4"/>
    <w:rsid w:val="0041462A"/>
    <w:rsid w:val="00416ACB"/>
    <w:rsid w:val="00416F89"/>
    <w:rsid w:val="004173D6"/>
    <w:rsid w:val="0042095E"/>
    <w:rsid w:val="00421623"/>
    <w:rsid w:val="00421C62"/>
    <w:rsid w:val="0042616A"/>
    <w:rsid w:val="00426670"/>
    <w:rsid w:val="00427650"/>
    <w:rsid w:val="00430861"/>
    <w:rsid w:val="0043246E"/>
    <w:rsid w:val="0043267B"/>
    <w:rsid w:val="004331C2"/>
    <w:rsid w:val="00433E21"/>
    <w:rsid w:val="00433FA4"/>
    <w:rsid w:val="0043409C"/>
    <w:rsid w:val="00434270"/>
    <w:rsid w:val="00435609"/>
    <w:rsid w:val="00436A4C"/>
    <w:rsid w:val="004405EF"/>
    <w:rsid w:val="00442419"/>
    <w:rsid w:val="00442AA8"/>
    <w:rsid w:val="004438BE"/>
    <w:rsid w:val="00446F9C"/>
    <w:rsid w:val="00447792"/>
    <w:rsid w:val="0045046F"/>
    <w:rsid w:val="00451172"/>
    <w:rsid w:val="0045156F"/>
    <w:rsid w:val="00452B43"/>
    <w:rsid w:val="0045463A"/>
    <w:rsid w:val="004555C8"/>
    <w:rsid w:val="004558B0"/>
    <w:rsid w:val="0045685A"/>
    <w:rsid w:val="00456DC0"/>
    <w:rsid w:val="00460469"/>
    <w:rsid w:val="004642E9"/>
    <w:rsid w:val="004650FB"/>
    <w:rsid w:val="004657BA"/>
    <w:rsid w:val="00467789"/>
    <w:rsid w:val="00467E04"/>
    <w:rsid w:val="00470B9D"/>
    <w:rsid w:val="00471261"/>
    <w:rsid w:val="004723CA"/>
    <w:rsid w:val="00476F7D"/>
    <w:rsid w:val="00480844"/>
    <w:rsid w:val="004833ED"/>
    <w:rsid w:val="00485061"/>
    <w:rsid w:val="00485C3A"/>
    <w:rsid w:val="00487FD9"/>
    <w:rsid w:val="004916AF"/>
    <w:rsid w:val="00492792"/>
    <w:rsid w:val="00492B0A"/>
    <w:rsid w:val="00492C6D"/>
    <w:rsid w:val="004939F4"/>
    <w:rsid w:val="0049509C"/>
    <w:rsid w:val="00495BC6"/>
    <w:rsid w:val="00495E82"/>
    <w:rsid w:val="004965CB"/>
    <w:rsid w:val="00496745"/>
    <w:rsid w:val="004967E2"/>
    <w:rsid w:val="0049722F"/>
    <w:rsid w:val="004973A0"/>
    <w:rsid w:val="00497AAC"/>
    <w:rsid w:val="004A1284"/>
    <w:rsid w:val="004A36E2"/>
    <w:rsid w:val="004A4331"/>
    <w:rsid w:val="004A4DE7"/>
    <w:rsid w:val="004A5016"/>
    <w:rsid w:val="004A6344"/>
    <w:rsid w:val="004A6A94"/>
    <w:rsid w:val="004A71D4"/>
    <w:rsid w:val="004A7981"/>
    <w:rsid w:val="004A7EF8"/>
    <w:rsid w:val="004B0125"/>
    <w:rsid w:val="004B0DEB"/>
    <w:rsid w:val="004B38C0"/>
    <w:rsid w:val="004B3CB9"/>
    <w:rsid w:val="004B3FA0"/>
    <w:rsid w:val="004B703C"/>
    <w:rsid w:val="004B7628"/>
    <w:rsid w:val="004C1719"/>
    <w:rsid w:val="004C2995"/>
    <w:rsid w:val="004C2E64"/>
    <w:rsid w:val="004C3891"/>
    <w:rsid w:val="004C6133"/>
    <w:rsid w:val="004C6B9F"/>
    <w:rsid w:val="004C7116"/>
    <w:rsid w:val="004C71AE"/>
    <w:rsid w:val="004D08DE"/>
    <w:rsid w:val="004D111A"/>
    <w:rsid w:val="004D2185"/>
    <w:rsid w:val="004D3976"/>
    <w:rsid w:val="004D4E4E"/>
    <w:rsid w:val="004D5E1C"/>
    <w:rsid w:val="004D7BCC"/>
    <w:rsid w:val="004E0489"/>
    <w:rsid w:val="004E05CE"/>
    <w:rsid w:val="004E0955"/>
    <w:rsid w:val="004E106D"/>
    <w:rsid w:val="004E21C7"/>
    <w:rsid w:val="004E3956"/>
    <w:rsid w:val="004E622C"/>
    <w:rsid w:val="004E66DD"/>
    <w:rsid w:val="004E6EA9"/>
    <w:rsid w:val="004F1777"/>
    <w:rsid w:val="004F4F2B"/>
    <w:rsid w:val="004F7F34"/>
    <w:rsid w:val="005000C9"/>
    <w:rsid w:val="00500BD9"/>
    <w:rsid w:val="005018B9"/>
    <w:rsid w:val="00502568"/>
    <w:rsid w:val="00504107"/>
    <w:rsid w:val="005047E6"/>
    <w:rsid w:val="005047EC"/>
    <w:rsid w:val="00505651"/>
    <w:rsid w:val="00513FCE"/>
    <w:rsid w:val="005145B0"/>
    <w:rsid w:val="005155EF"/>
    <w:rsid w:val="00516A05"/>
    <w:rsid w:val="00517868"/>
    <w:rsid w:val="00520F4B"/>
    <w:rsid w:val="00521617"/>
    <w:rsid w:val="005233FF"/>
    <w:rsid w:val="005245E7"/>
    <w:rsid w:val="00525106"/>
    <w:rsid w:val="005258F0"/>
    <w:rsid w:val="0053143C"/>
    <w:rsid w:val="00531892"/>
    <w:rsid w:val="00531D18"/>
    <w:rsid w:val="00532726"/>
    <w:rsid w:val="00533DAD"/>
    <w:rsid w:val="00533DB0"/>
    <w:rsid w:val="005408D7"/>
    <w:rsid w:val="005454E6"/>
    <w:rsid w:val="00545F4B"/>
    <w:rsid w:val="00550244"/>
    <w:rsid w:val="0055058B"/>
    <w:rsid w:val="0055273A"/>
    <w:rsid w:val="00552CC8"/>
    <w:rsid w:val="005532D1"/>
    <w:rsid w:val="005539D8"/>
    <w:rsid w:val="0055788E"/>
    <w:rsid w:val="00561B15"/>
    <w:rsid w:val="0056247F"/>
    <w:rsid w:val="0056391D"/>
    <w:rsid w:val="0056396F"/>
    <w:rsid w:val="00563B59"/>
    <w:rsid w:val="005649BC"/>
    <w:rsid w:val="00564E8F"/>
    <w:rsid w:val="00566DF3"/>
    <w:rsid w:val="005703CB"/>
    <w:rsid w:val="00570727"/>
    <w:rsid w:val="00572700"/>
    <w:rsid w:val="005728B6"/>
    <w:rsid w:val="00574AD9"/>
    <w:rsid w:val="00576EE3"/>
    <w:rsid w:val="005810E5"/>
    <w:rsid w:val="00581593"/>
    <w:rsid w:val="00581D95"/>
    <w:rsid w:val="00583845"/>
    <w:rsid w:val="0058442C"/>
    <w:rsid w:val="00584BAE"/>
    <w:rsid w:val="00584F4F"/>
    <w:rsid w:val="005875CE"/>
    <w:rsid w:val="0059075C"/>
    <w:rsid w:val="00590BF1"/>
    <w:rsid w:val="005925F2"/>
    <w:rsid w:val="00593D98"/>
    <w:rsid w:val="00594C7F"/>
    <w:rsid w:val="00595738"/>
    <w:rsid w:val="00596B39"/>
    <w:rsid w:val="00597C7A"/>
    <w:rsid w:val="005A1BFB"/>
    <w:rsid w:val="005A3640"/>
    <w:rsid w:val="005A3B1A"/>
    <w:rsid w:val="005A58D1"/>
    <w:rsid w:val="005A68AA"/>
    <w:rsid w:val="005B0BE1"/>
    <w:rsid w:val="005B0E42"/>
    <w:rsid w:val="005B146B"/>
    <w:rsid w:val="005B4D25"/>
    <w:rsid w:val="005B6E60"/>
    <w:rsid w:val="005B7412"/>
    <w:rsid w:val="005C12CB"/>
    <w:rsid w:val="005C1460"/>
    <w:rsid w:val="005C3171"/>
    <w:rsid w:val="005C40D1"/>
    <w:rsid w:val="005C48D8"/>
    <w:rsid w:val="005C5DF2"/>
    <w:rsid w:val="005C7C01"/>
    <w:rsid w:val="005C7E4F"/>
    <w:rsid w:val="005D179C"/>
    <w:rsid w:val="005D1A0D"/>
    <w:rsid w:val="005D22EF"/>
    <w:rsid w:val="005D27CB"/>
    <w:rsid w:val="005D3CE3"/>
    <w:rsid w:val="005D76EB"/>
    <w:rsid w:val="005E135F"/>
    <w:rsid w:val="005E14BC"/>
    <w:rsid w:val="005E2C8D"/>
    <w:rsid w:val="005E3255"/>
    <w:rsid w:val="005E49C5"/>
    <w:rsid w:val="005E61F2"/>
    <w:rsid w:val="005E61FE"/>
    <w:rsid w:val="005F00E8"/>
    <w:rsid w:val="005F0AF8"/>
    <w:rsid w:val="005F0FF2"/>
    <w:rsid w:val="005F21FF"/>
    <w:rsid w:val="005F282C"/>
    <w:rsid w:val="005F3309"/>
    <w:rsid w:val="005F36B4"/>
    <w:rsid w:val="005F3D62"/>
    <w:rsid w:val="005F4186"/>
    <w:rsid w:val="005F4EB1"/>
    <w:rsid w:val="005F5ECE"/>
    <w:rsid w:val="005F62A2"/>
    <w:rsid w:val="005F7152"/>
    <w:rsid w:val="005F761E"/>
    <w:rsid w:val="005F7E25"/>
    <w:rsid w:val="00600010"/>
    <w:rsid w:val="00602A99"/>
    <w:rsid w:val="00603892"/>
    <w:rsid w:val="006041A3"/>
    <w:rsid w:val="00606F2D"/>
    <w:rsid w:val="00607D77"/>
    <w:rsid w:val="00612066"/>
    <w:rsid w:val="00613738"/>
    <w:rsid w:val="00615000"/>
    <w:rsid w:val="00615869"/>
    <w:rsid w:val="00617A52"/>
    <w:rsid w:val="00617C1C"/>
    <w:rsid w:val="00617F5B"/>
    <w:rsid w:val="006201C6"/>
    <w:rsid w:val="00621E6E"/>
    <w:rsid w:val="006249D5"/>
    <w:rsid w:val="006257B9"/>
    <w:rsid w:val="00626BC2"/>
    <w:rsid w:val="00630E5E"/>
    <w:rsid w:val="006322DC"/>
    <w:rsid w:val="006327BC"/>
    <w:rsid w:val="00635239"/>
    <w:rsid w:val="00636763"/>
    <w:rsid w:val="0063730D"/>
    <w:rsid w:val="00646634"/>
    <w:rsid w:val="00646CED"/>
    <w:rsid w:val="00647707"/>
    <w:rsid w:val="00650C3B"/>
    <w:rsid w:val="00652C39"/>
    <w:rsid w:val="0065300C"/>
    <w:rsid w:val="00654897"/>
    <w:rsid w:val="00655DA9"/>
    <w:rsid w:val="00656101"/>
    <w:rsid w:val="006568E7"/>
    <w:rsid w:val="00656E36"/>
    <w:rsid w:val="006576E4"/>
    <w:rsid w:val="00660C3F"/>
    <w:rsid w:val="00662AD7"/>
    <w:rsid w:val="00663D47"/>
    <w:rsid w:val="006644FA"/>
    <w:rsid w:val="0066527D"/>
    <w:rsid w:val="006665F6"/>
    <w:rsid w:val="006667C8"/>
    <w:rsid w:val="0066692F"/>
    <w:rsid w:val="00667D8A"/>
    <w:rsid w:val="00670F9D"/>
    <w:rsid w:val="00671E78"/>
    <w:rsid w:val="006729ED"/>
    <w:rsid w:val="006734B0"/>
    <w:rsid w:val="006755FC"/>
    <w:rsid w:val="00675A87"/>
    <w:rsid w:val="00676CAF"/>
    <w:rsid w:val="0067788A"/>
    <w:rsid w:val="006816FA"/>
    <w:rsid w:val="00685A40"/>
    <w:rsid w:val="0068656B"/>
    <w:rsid w:val="00687EEF"/>
    <w:rsid w:val="006905C9"/>
    <w:rsid w:val="00690B6D"/>
    <w:rsid w:val="00691FB4"/>
    <w:rsid w:val="0069254D"/>
    <w:rsid w:val="0069404D"/>
    <w:rsid w:val="00696F13"/>
    <w:rsid w:val="006A00D6"/>
    <w:rsid w:val="006A302C"/>
    <w:rsid w:val="006A395A"/>
    <w:rsid w:val="006A6887"/>
    <w:rsid w:val="006B10F6"/>
    <w:rsid w:val="006B1652"/>
    <w:rsid w:val="006B1AB6"/>
    <w:rsid w:val="006B1C34"/>
    <w:rsid w:val="006B1C7A"/>
    <w:rsid w:val="006B2D72"/>
    <w:rsid w:val="006B3C68"/>
    <w:rsid w:val="006B66B6"/>
    <w:rsid w:val="006B7124"/>
    <w:rsid w:val="006C0B86"/>
    <w:rsid w:val="006C22D8"/>
    <w:rsid w:val="006D0251"/>
    <w:rsid w:val="006D0903"/>
    <w:rsid w:val="006D1339"/>
    <w:rsid w:val="006D207F"/>
    <w:rsid w:val="006D2AD1"/>
    <w:rsid w:val="006D35F7"/>
    <w:rsid w:val="006D38FF"/>
    <w:rsid w:val="006D3FA5"/>
    <w:rsid w:val="006D4216"/>
    <w:rsid w:val="006D602B"/>
    <w:rsid w:val="006D708C"/>
    <w:rsid w:val="006D767C"/>
    <w:rsid w:val="006E08F2"/>
    <w:rsid w:val="006E18F4"/>
    <w:rsid w:val="006E317C"/>
    <w:rsid w:val="006E67FA"/>
    <w:rsid w:val="006E6D84"/>
    <w:rsid w:val="006F0C7C"/>
    <w:rsid w:val="006F227B"/>
    <w:rsid w:val="006F354A"/>
    <w:rsid w:val="006F4FFA"/>
    <w:rsid w:val="006F7914"/>
    <w:rsid w:val="00700064"/>
    <w:rsid w:val="0070063F"/>
    <w:rsid w:val="007006C6"/>
    <w:rsid w:val="00700FB1"/>
    <w:rsid w:val="00702AC5"/>
    <w:rsid w:val="0070306E"/>
    <w:rsid w:val="007033C8"/>
    <w:rsid w:val="0070356F"/>
    <w:rsid w:val="0070419B"/>
    <w:rsid w:val="0070615D"/>
    <w:rsid w:val="00706ED3"/>
    <w:rsid w:val="00710FAF"/>
    <w:rsid w:val="007117CA"/>
    <w:rsid w:val="0071484A"/>
    <w:rsid w:val="00715295"/>
    <w:rsid w:val="00715916"/>
    <w:rsid w:val="00717D9B"/>
    <w:rsid w:val="00720F54"/>
    <w:rsid w:val="00721C9D"/>
    <w:rsid w:val="00722B31"/>
    <w:rsid w:val="00723A26"/>
    <w:rsid w:val="00723A4B"/>
    <w:rsid w:val="00726AED"/>
    <w:rsid w:val="00727E10"/>
    <w:rsid w:val="0073022E"/>
    <w:rsid w:val="00730F48"/>
    <w:rsid w:val="007316AA"/>
    <w:rsid w:val="00732285"/>
    <w:rsid w:val="007332E7"/>
    <w:rsid w:val="007335AF"/>
    <w:rsid w:val="007359A6"/>
    <w:rsid w:val="007363B3"/>
    <w:rsid w:val="0073666B"/>
    <w:rsid w:val="00737533"/>
    <w:rsid w:val="0074040B"/>
    <w:rsid w:val="00740D9D"/>
    <w:rsid w:val="00741CE2"/>
    <w:rsid w:val="00744D10"/>
    <w:rsid w:val="007462ED"/>
    <w:rsid w:val="00746A58"/>
    <w:rsid w:val="00750C69"/>
    <w:rsid w:val="00750E0C"/>
    <w:rsid w:val="007519ED"/>
    <w:rsid w:val="00752F82"/>
    <w:rsid w:val="00754D2F"/>
    <w:rsid w:val="00754DE2"/>
    <w:rsid w:val="007554FE"/>
    <w:rsid w:val="00755B9C"/>
    <w:rsid w:val="00756170"/>
    <w:rsid w:val="007565AA"/>
    <w:rsid w:val="0075700F"/>
    <w:rsid w:val="007578F4"/>
    <w:rsid w:val="007608C9"/>
    <w:rsid w:val="007630F6"/>
    <w:rsid w:val="00763937"/>
    <w:rsid w:val="00764F6D"/>
    <w:rsid w:val="0076552A"/>
    <w:rsid w:val="0076560F"/>
    <w:rsid w:val="00765DBC"/>
    <w:rsid w:val="007709D1"/>
    <w:rsid w:val="00770AFE"/>
    <w:rsid w:val="00770DC5"/>
    <w:rsid w:val="007713A7"/>
    <w:rsid w:val="00771A1A"/>
    <w:rsid w:val="0077234F"/>
    <w:rsid w:val="00776F0B"/>
    <w:rsid w:val="00777B43"/>
    <w:rsid w:val="00780DC1"/>
    <w:rsid w:val="007818E5"/>
    <w:rsid w:val="00781D9D"/>
    <w:rsid w:val="007853CA"/>
    <w:rsid w:val="0078680E"/>
    <w:rsid w:val="00786832"/>
    <w:rsid w:val="00787B0A"/>
    <w:rsid w:val="00791667"/>
    <w:rsid w:val="00791A33"/>
    <w:rsid w:val="00791BE1"/>
    <w:rsid w:val="00792445"/>
    <w:rsid w:val="007949AA"/>
    <w:rsid w:val="007968B4"/>
    <w:rsid w:val="00796E36"/>
    <w:rsid w:val="00796E74"/>
    <w:rsid w:val="007A05AE"/>
    <w:rsid w:val="007A0C61"/>
    <w:rsid w:val="007A1556"/>
    <w:rsid w:val="007A3DFA"/>
    <w:rsid w:val="007A41B2"/>
    <w:rsid w:val="007A43C3"/>
    <w:rsid w:val="007A5841"/>
    <w:rsid w:val="007B0353"/>
    <w:rsid w:val="007B0362"/>
    <w:rsid w:val="007B3405"/>
    <w:rsid w:val="007B3B97"/>
    <w:rsid w:val="007B4236"/>
    <w:rsid w:val="007B4A6D"/>
    <w:rsid w:val="007B53B7"/>
    <w:rsid w:val="007B5798"/>
    <w:rsid w:val="007B6B21"/>
    <w:rsid w:val="007C05D0"/>
    <w:rsid w:val="007C0DD0"/>
    <w:rsid w:val="007C1705"/>
    <w:rsid w:val="007C2965"/>
    <w:rsid w:val="007C3CDC"/>
    <w:rsid w:val="007C43B6"/>
    <w:rsid w:val="007C4705"/>
    <w:rsid w:val="007D0D81"/>
    <w:rsid w:val="007D121B"/>
    <w:rsid w:val="007D1ECB"/>
    <w:rsid w:val="007D44C2"/>
    <w:rsid w:val="007D4871"/>
    <w:rsid w:val="007D4DDA"/>
    <w:rsid w:val="007D53D3"/>
    <w:rsid w:val="007D5880"/>
    <w:rsid w:val="007D64AF"/>
    <w:rsid w:val="007E0103"/>
    <w:rsid w:val="007E112D"/>
    <w:rsid w:val="007E13F3"/>
    <w:rsid w:val="007E3E24"/>
    <w:rsid w:val="007E3F72"/>
    <w:rsid w:val="007E4DD2"/>
    <w:rsid w:val="007E7A49"/>
    <w:rsid w:val="007F0714"/>
    <w:rsid w:val="007F077A"/>
    <w:rsid w:val="007F11CB"/>
    <w:rsid w:val="007F2845"/>
    <w:rsid w:val="007F2ACD"/>
    <w:rsid w:val="007F532C"/>
    <w:rsid w:val="007F5972"/>
    <w:rsid w:val="007F766A"/>
    <w:rsid w:val="008000EC"/>
    <w:rsid w:val="00802B7E"/>
    <w:rsid w:val="00802D9D"/>
    <w:rsid w:val="00803D92"/>
    <w:rsid w:val="0080441C"/>
    <w:rsid w:val="0080548D"/>
    <w:rsid w:val="00806CED"/>
    <w:rsid w:val="00811ADF"/>
    <w:rsid w:val="008125E9"/>
    <w:rsid w:val="008126CD"/>
    <w:rsid w:val="00812B2C"/>
    <w:rsid w:val="0081562D"/>
    <w:rsid w:val="00816AA2"/>
    <w:rsid w:val="00816F6B"/>
    <w:rsid w:val="00817132"/>
    <w:rsid w:val="008201E1"/>
    <w:rsid w:val="00820ED7"/>
    <w:rsid w:val="0082195D"/>
    <w:rsid w:val="00821AFB"/>
    <w:rsid w:val="00821E1E"/>
    <w:rsid w:val="0082373A"/>
    <w:rsid w:val="00824009"/>
    <w:rsid w:val="00824487"/>
    <w:rsid w:val="00825104"/>
    <w:rsid w:val="008272A0"/>
    <w:rsid w:val="00830645"/>
    <w:rsid w:val="008306B2"/>
    <w:rsid w:val="008319CB"/>
    <w:rsid w:val="00831AE3"/>
    <w:rsid w:val="00835E11"/>
    <w:rsid w:val="00835E85"/>
    <w:rsid w:val="008368DF"/>
    <w:rsid w:val="00840132"/>
    <w:rsid w:val="00840533"/>
    <w:rsid w:val="00842A60"/>
    <w:rsid w:val="00842E91"/>
    <w:rsid w:val="008515F0"/>
    <w:rsid w:val="008536FD"/>
    <w:rsid w:val="00855379"/>
    <w:rsid w:val="00855406"/>
    <w:rsid w:val="0085566D"/>
    <w:rsid w:val="00855937"/>
    <w:rsid w:val="00856B6F"/>
    <w:rsid w:val="00856F27"/>
    <w:rsid w:val="00857728"/>
    <w:rsid w:val="00860993"/>
    <w:rsid w:val="008614C7"/>
    <w:rsid w:val="0086195F"/>
    <w:rsid w:val="00861F34"/>
    <w:rsid w:val="008625E6"/>
    <w:rsid w:val="0086317D"/>
    <w:rsid w:val="008638B1"/>
    <w:rsid w:val="00863B46"/>
    <w:rsid w:val="00863F14"/>
    <w:rsid w:val="00864775"/>
    <w:rsid w:val="00866B30"/>
    <w:rsid w:val="00866D40"/>
    <w:rsid w:val="0086717C"/>
    <w:rsid w:val="00870437"/>
    <w:rsid w:val="00872E41"/>
    <w:rsid w:val="00877BB4"/>
    <w:rsid w:val="008808FF"/>
    <w:rsid w:val="0088123A"/>
    <w:rsid w:val="00881F25"/>
    <w:rsid w:val="008820F4"/>
    <w:rsid w:val="00882318"/>
    <w:rsid w:val="0088441C"/>
    <w:rsid w:val="0088484A"/>
    <w:rsid w:val="00886D4F"/>
    <w:rsid w:val="008905EA"/>
    <w:rsid w:val="00891800"/>
    <w:rsid w:val="008921EA"/>
    <w:rsid w:val="00894B60"/>
    <w:rsid w:val="00897020"/>
    <w:rsid w:val="0089783D"/>
    <w:rsid w:val="008A0162"/>
    <w:rsid w:val="008A0482"/>
    <w:rsid w:val="008A05AF"/>
    <w:rsid w:val="008A0ABE"/>
    <w:rsid w:val="008A3069"/>
    <w:rsid w:val="008A39F1"/>
    <w:rsid w:val="008A3B76"/>
    <w:rsid w:val="008A41CE"/>
    <w:rsid w:val="008A4DEB"/>
    <w:rsid w:val="008A673C"/>
    <w:rsid w:val="008A684E"/>
    <w:rsid w:val="008A7A0E"/>
    <w:rsid w:val="008B1053"/>
    <w:rsid w:val="008B23C5"/>
    <w:rsid w:val="008B250E"/>
    <w:rsid w:val="008B2989"/>
    <w:rsid w:val="008B2BBC"/>
    <w:rsid w:val="008B43F3"/>
    <w:rsid w:val="008B4D79"/>
    <w:rsid w:val="008B4EF4"/>
    <w:rsid w:val="008B5AD7"/>
    <w:rsid w:val="008B5E4D"/>
    <w:rsid w:val="008B61B9"/>
    <w:rsid w:val="008B6248"/>
    <w:rsid w:val="008B68D5"/>
    <w:rsid w:val="008C0E7B"/>
    <w:rsid w:val="008C227A"/>
    <w:rsid w:val="008C23E3"/>
    <w:rsid w:val="008C30E3"/>
    <w:rsid w:val="008C38B7"/>
    <w:rsid w:val="008C46B1"/>
    <w:rsid w:val="008C4869"/>
    <w:rsid w:val="008C4B15"/>
    <w:rsid w:val="008C64FD"/>
    <w:rsid w:val="008C66B7"/>
    <w:rsid w:val="008D0F6F"/>
    <w:rsid w:val="008D1B91"/>
    <w:rsid w:val="008D7350"/>
    <w:rsid w:val="008D7895"/>
    <w:rsid w:val="008E0464"/>
    <w:rsid w:val="008E08D8"/>
    <w:rsid w:val="008E15A5"/>
    <w:rsid w:val="008E16A6"/>
    <w:rsid w:val="008E68B9"/>
    <w:rsid w:val="008E72A3"/>
    <w:rsid w:val="008E7AFB"/>
    <w:rsid w:val="008F022D"/>
    <w:rsid w:val="008F1785"/>
    <w:rsid w:val="008F18E7"/>
    <w:rsid w:val="008F35C9"/>
    <w:rsid w:val="008F397A"/>
    <w:rsid w:val="008F4C9D"/>
    <w:rsid w:val="00903289"/>
    <w:rsid w:val="00903341"/>
    <w:rsid w:val="00904AD6"/>
    <w:rsid w:val="009052F2"/>
    <w:rsid w:val="0091052B"/>
    <w:rsid w:val="00910792"/>
    <w:rsid w:val="009111CF"/>
    <w:rsid w:val="009131A8"/>
    <w:rsid w:val="009138E2"/>
    <w:rsid w:val="00914441"/>
    <w:rsid w:val="00914726"/>
    <w:rsid w:val="00914E81"/>
    <w:rsid w:val="009151D6"/>
    <w:rsid w:val="00920098"/>
    <w:rsid w:val="0092056C"/>
    <w:rsid w:val="009209EA"/>
    <w:rsid w:val="009225C8"/>
    <w:rsid w:val="00923CF9"/>
    <w:rsid w:val="009278FF"/>
    <w:rsid w:val="009300DA"/>
    <w:rsid w:val="00931359"/>
    <w:rsid w:val="00932394"/>
    <w:rsid w:val="0093356C"/>
    <w:rsid w:val="00933B7D"/>
    <w:rsid w:val="00933D0F"/>
    <w:rsid w:val="009344EE"/>
    <w:rsid w:val="00934D5F"/>
    <w:rsid w:val="00935A53"/>
    <w:rsid w:val="00935A70"/>
    <w:rsid w:val="009409D2"/>
    <w:rsid w:val="0094199A"/>
    <w:rsid w:val="00941CC7"/>
    <w:rsid w:val="0094327C"/>
    <w:rsid w:val="00944760"/>
    <w:rsid w:val="00944837"/>
    <w:rsid w:val="00944D75"/>
    <w:rsid w:val="009474D5"/>
    <w:rsid w:val="0094752A"/>
    <w:rsid w:val="009512C5"/>
    <w:rsid w:val="00951343"/>
    <w:rsid w:val="00952DC1"/>
    <w:rsid w:val="00953634"/>
    <w:rsid w:val="00954827"/>
    <w:rsid w:val="00955476"/>
    <w:rsid w:val="00957112"/>
    <w:rsid w:val="00957763"/>
    <w:rsid w:val="00960336"/>
    <w:rsid w:val="00960A85"/>
    <w:rsid w:val="00961770"/>
    <w:rsid w:val="00963CB5"/>
    <w:rsid w:val="009642BA"/>
    <w:rsid w:val="009648BE"/>
    <w:rsid w:val="00965682"/>
    <w:rsid w:val="00966851"/>
    <w:rsid w:val="00967481"/>
    <w:rsid w:val="00971711"/>
    <w:rsid w:val="0097385A"/>
    <w:rsid w:val="00974F45"/>
    <w:rsid w:val="00981C16"/>
    <w:rsid w:val="00983D03"/>
    <w:rsid w:val="00983DEE"/>
    <w:rsid w:val="009849A0"/>
    <w:rsid w:val="009849BF"/>
    <w:rsid w:val="00984D90"/>
    <w:rsid w:val="0098603D"/>
    <w:rsid w:val="00986A66"/>
    <w:rsid w:val="0098706C"/>
    <w:rsid w:val="009903EE"/>
    <w:rsid w:val="009915B5"/>
    <w:rsid w:val="00992ADE"/>
    <w:rsid w:val="00993142"/>
    <w:rsid w:val="0099689F"/>
    <w:rsid w:val="00996C36"/>
    <w:rsid w:val="0099718A"/>
    <w:rsid w:val="00997CA7"/>
    <w:rsid w:val="00997CB1"/>
    <w:rsid w:val="009A07A7"/>
    <w:rsid w:val="009A124D"/>
    <w:rsid w:val="009A1698"/>
    <w:rsid w:val="009A1F05"/>
    <w:rsid w:val="009A45E5"/>
    <w:rsid w:val="009A556A"/>
    <w:rsid w:val="009A5661"/>
    <w:rsid w:val="009B01FA"/>
    <w:rsid w:val="009B0D08"/>
    <w:rsid w:val="009B2788"/>
    <w:rsid w:val="009B75D3"/>
    <w:rsid w:val="009C2F25"/>
    <w:rsid w:val="009C5EBA"/>
    <w:rsid w:val="009D4625"/>
    <w:rsid w:val="009D520B"/>
    <w:rsid w:val="009D60EF"/>
    <w:rsid w:val="009D7465"/>
    <w:rsid w:val="009E06F5"/>
    <w:rsid w:val="009E083C"/>
    <w:rsid w:val="009E1A4A"/>
    <w:rsid w:val="009E2E5F"/>
    <w:rsid w:val="009E3AE8"/>
    <w:rsid w:val="009E49CE"/>
    <w:rsid w:val="009E4D9F"/>
    <w:rsid w:val="009E51A1"/>
    <w:rsid w:val="009E51DD"/>
    <w:rsid w:val="009E687A"/>
    <w:rsid w:val="009E6B74"/>
    <w:rsid w:val="009E6C94"/>
    <w:rsid w:val="009E738A"/>
    <w:rsid w:val="009F125E"/>
    <w:rsid w:val="009F1BA4"/>
    <w:rsid w:val="009F4755"/>
    <w:rsid w:val="009F4803"/>
    <w:rsid w:val="009F6F96"/>
    <w:rsid w:val="009F7D9A"/>
    <w:rsid w:val="00A001EB"/>
    <w:rsid w:val="00A01456"/>
    <w:rsid w:val="00A021E2"/>
    <w:rsid w:val="00A027DC"/>
    <w:rsid w:val="00A03B4A"/>
    <w:rsid w:val="00A04EE1"/>
    <w:rsid w:val="00A0506D"/>
    <w:rsid w:val="00A05B0B"/>
    <w:rsid w:val="00A07012"/>
    <w:rsid w:val="00A0793C"/>
    <w:rsid w:val="00A07B77"/>
    <w:rsid w:val="00A102DF"/>
    <w:rsid w:val="00A1269B"/>
    <w:rsid w:val="00A12841"/>
    <w:rsid w:val="00A12B1C"/>
    <w:rsid w:val="00A13810"/>
    <w:rsid w:val="00A16472"/>
    <w:rsid w:val="00A20E48"/>
    <w:rsid w:val="00A21266"/>
    <w:rsid w:val="00A219B0"/>
    <w:rsid w:val="00A22A97"/>
    <w:rsid w:val="00A247E7"/>
    <w:rsid w:val="00A24B60"/>
    <w:rsid w:val="00A25F88"/>
    <w:rsid w:val="00A263D6"/>
    <w:rsid w:val="00A272E1"/>
    <w:rsid w:val="00A3108C"/>
    <w:rsid w:val="00A32FDF"/>
    <w:rsid w:val="00A33B83"/>
    <w:rsid w:val="00A3557C"/>
    <w:rsid w:val="00A365D2"/>
    <w:rsid w:val="00A36768"/>
    <w:rsid w:val="00A367ED"/>
    <w:rsid w:val="00A4149C"/>
    <w:rsid w:val="00A424F5"/>
    <w:rsid w:val="00A44481"/>
    <w:rsid w:val="00A45FAB"/>
    <w:rsid w:val="00A47F80"/>
    <w:rsid w:val="00A51231"/>
    <w:rsid w:val="00A516CC"/>
    <w:rsid w:val="00A521BA"/>
    <w:rsid w:val="00A547B7"/>
    <w:rsid w:val="00A55181"/>
    <w:rsid w:val="00A55480"/>
    <w:rsid w:val="00A570DA"/>
    <w:rsid w:val="00A601F7"/>
    <w:rsid w:val="00A6136B"/>
    <w:rsid w:val="00A625B7"/>
    <w:rsid w:val="00A63704"/>
    <w:rsid w:val="00A638B1"/>
    <w:rsid w:val="00A63B94"/>
    <w:rsid w:val="00A63FF7"/>
    <w:rsid w:val="00A64A5E"/>
    <w:rsid w:val="00A653A1"/>
    <w:rsid w:val="00A65505"/>
    <w:rsid w:val="00A67D6E"/>
    <w:rsid w:val="00A67E12"/>
    <w:rsid w:val="00A708EB"/>
    <w:rsid w:val="00A715BC"/>
    <w:rsid w:val="00A7295E"/>
    <w:rsid w:val="00A8257A"/>
    <w:rsid w:val="00A8267C"/>
    <w:rsid w:val="00A82BE9"/>
    <w:rsid w:val="00A831A6"/>
    <w:rsid w:val="00A831D2"/>
    <w:rsid w:val="00A83DA6"/>
    <w:rsid w:val="00A8420A"/>
    <w:rsid w:val="00A8484A"/>
    <w:rsid w:val="00A90D70"/>
    <w:rsid w:val="00A93B82"/>
    <w:rsid w:val="00A97BD2"/>
    <w:rsid w:val="00AA13B0"/>
    <w:rsid w:val="00AA1BBA"/>
    <w:rsid w:val="00AA40AE"/>
    <w:rsid w:val="00AA46FE"/>
    <w:rsid w:val="00AA542E"/>
    <w:rsid w:val="00AA562A"/>
    <w:rsid w:val="00AA689C"/>
    <w:rsid w:val="00AA79A5"/>
    <w:rsid w:val="00AA7D15"/>
    <w:rsid w:val="00AB04D3"/>
    <w:rsid w:val="00AB164F"/>
    <w:rsid w:val="00AB24D9"/>
    <w:rsid w:val="00AB33F0"/>
    <w:rsid w:val="00AB4F63"/>
    <w:rsid w:val="00AB6C4F"/>
    <w:rsid w:val="00AB72EE"/>
    <w:rsid w:val="00AB7BE6"/>
    <w:rsid w:val="00AC15C6"/>
    <w:rsid w:val="00AC3307"/>
    <w:rsid w:val="00AC33EC"/>
    <w:rsid w:val="00AC36C7"/>
    <w:rsid w:val="00AC3993"/>
    <w:rsid w:val="00AC525D"/>
    <w:rsid w:val="00AC5849"/>
    <w:rsid w:val="00AC666B"/>
    <w:rsid w:val="00AC67C9"/>
    <w:rsid w:val="00AC6901"/>
    <w:rsid w:val="00AC76F2"/>
    <w:rsid w:val="00AD04CF"/>
    <w:rsid w:val="00AD0594"/>
    <w:rsid w:val="00AD19AE"/>
    <w:rsid w:val="00AD33DE"/>
    <w:rsid w:val="00AD45D9"/>
    <w:rsid w:val="00AD4EAD"/>
    <w:rsid w:val="00AD62B2"/>
    <w:rsid w:val="00AD6C02"/>
    <w:rsid w:val="00AD758D"/>
    <w:rsid w:val="00AD7B5D"/>
    <w:rsid w:val="00AD7D6F"/>
    <w:rsid w:val="00AE038F"/>
    <w:rsid w:val="00AE05BE"/>
    <w:rsid w:val="00AE32D0"/>
    <w:rsid w:val="00AE37D1"/>
    <w:rsid w:val="00AE3CFC"/>
    <w:rsid w:val="00AE3FB0"/>
    <w:rsid w:val="00AE4555"/>
    <w:rsid w:val="00AE52F3"/>
    <w:rsid w:val="00AE53B7"/>
    <w:rsid w:val="00AE76DF"/>
    <w:rsid w:val="00AE77DB"/>
    <w:rsid w:val="00AE7C5B"/>
    <w:rsid w:val="00AF11DE"/>
    <w:rsid w:val="00AF1EC9"/>
    <w:rsid w:val="00AF25A2"/>
    <w:rsid w:val="00AF4702"/>
    <w:rsid w:val="00AF5274"/>
    <w:rsid w:val="00AF6512"/>
    <w:rsid w:val="00AF6E5D"/>
    <w:rsid w:val="00B003A5"/>
    <w:rsid w:val="00B018BC"/>
    <w:rsid w:val="00B028E8"/>
    <w:rsid w:val="00B02A94"/>
    <w:rsid w:val="00B02F4D"/>
    <w:rsid w:val="00B03FD7"/>
    <w:rsid w:val="00B05463"/>
    <w:rsid w:val="00B057E5"/>
    <w:rsid w:val="00B0677A"/>
    <w:rsid w:val="00B06796"/>
    <w:rsid w:val="00B0780C"/>
    <w:rsid w:val="00B07BBE"/>
    <w:rsid w:val="00B11838"/>
    <w:rsid w:val="00B11F0D"/>
    <w:rsid w:val="00B25738"/>
    <w:rsid w:val="00B260F7"/>
    <w:rsid w:val="00B263C8"/>
    <w:rsid w:val="00B3047E"/>
    <w:rsid w:val="00B305D5"/>
    <w:rsid w:val="00B31CC1"/>
    <w:rsid w:val="00B329E2"/>
    <w:rsid w:val="00B33850"/>
    <w:rsid w:val="00B356BA"/>
    <w:rsid w:val="00B3680B"/>
    <w:rsid w:val="00B3696E"/>
    <w:rsid w:val="00B37E58"/>
    <w:rsid w:val="00B402FD"/>
    <w:rsid w:val="00B40415"/>
    <w:rsid w:val="00B405AC"/>
    <w:rsid w:val="00B41E15"/>
    <w:rsid w:val="00B435B3"/>
    <w:rsid w:val="00B43DBA"/>
    <w:rsid w:val="00B4520B"/>
    <w:rsid w:val="00B452E6"/>
    <w:rsid w:val="00B475F8"/>
    <w:rsid w:val="00B5080B"/>
    <w:rsid w:val="00B50DD7"/>
    <w:rsid w:val="00B53FBB"/>
    <w:rsid w:val="00B54F7D"/>
    <w:rsid w:val="00B54F8C"/>
    <w:rsid w:val="00B558B7"/>
    <w:rsid w:val="00B56317"/>
    <w:rsid w:val="00B60327"/>
    <w:rsid w:val="00B62E8B"/>
    <w:rsid w:val="00B63B1C"/>
    <w:rsid w:val="00B64612"/>
    <w:rsid w:val="00B64728"/>
    <w:rsid w:val="00B654DF"/>
    <w:rsid w:val="00B654F3"/>
    <w:rsid w:val="00B6607A"/>
    <w:rsid w:val="00B6628D"/>
    <w:rsid w:val="00B709C6"/>
    <w:rsid w:val="00B72D0D"/>
    <w:rsid w:val="00B72D5F"/>
    <w:rsid w:val="00B7333D"/>
    <w:rsid w:val="00B7369B"/>
    <w:rsid w:val="00B744AC"/>
    <w:rsid w:val="00B76463"/>
    <w:rsid w:val="00B7685B"/>
    <w:rsid w:val="00B80023"/>
    <w:rsid w:val="00B80924"/>
    <w:rsid w:val="00B817AD"/>
    <w:rsid w:val="00B81FFB"/>
    <w:rsid w:val="00B82B41"/>
    <w:rsid w:val="00B82E59"/>
    <w:rsid w:val="00B83F43"/>
    <w:rsid w:val="00B847E3"/>
    <w:rsid w:val="00B8521C"/>
    <w:rsid w:val="00B856BD"/>
    <w:rsid w:val="00B861C1"/>
    <w:rsid w:val="00B862A3"/>
    <w:rsid w:val="00B87D24"/>
    <w:rsid w:val="00B90198"/>
    <w:rsid w:val="00B916C8"/>
    <w:rsid w:val="00B91BB8"/>
    <w:rsid w:val="00B93734"/>
    <w:rsid w:val="00B937F6"/>
    <w:rsid w:val="00B93B8C"/>
    <w:rsid w:val="00B94109"/>
    <w:rsid w:val="00B94353"/>
    <w:rsid w:val="00B947FF"/>
    <w:rsid w:val="00B964BD"/>
    <w:rsid w:val="00B9719C"/>
    <w:rsid w:val="00B97570"/>
    <w:rsid w:val="00BA0D5C"/>
    <w:rsid w:val="00BA0FE0"/>
    <w:rsid w:val="00BA1985"/>
    <w:rsid w:val="00BA2430"/>
    <w:rsid w:val="00BA29D0"/>
    <w:rsid w:val="00BA373A"/>
    <w:rsid w:val="00BA5274"/>
    <w:rsid w:val="00BA6859"/>
    <w:rsid w:val="00BA6D64"/>
    <w:rsid w:val="00BA7337"/>
    <w:rsid w:val="00BB0B10"/>
    <w:rsid w:val="00BB0F75"/>
    <w:rsid w:val="00BB10DB"/>
    <w:rsid w:val="00BB33D7"/>
    <w:rsid w:val="00BB39FF"/>
    <w:rsid w:val="00BB3B01"/>
    <w:rsid w:val="00BB4520"/>
    <w:rsid w:val="00BB4820"/>
    <w:rsid w:val="00BB5E67"/>
    <w:rsid w:val="00BB7D0E"/>
    <w:rsid w:val="00BC01AB"/>
    <w:rsid w:val="00BC13EE"/>
    <w:rsid w:val="00BC176F"/>
    <w:rsid w:val="00BC38D6"/>
    <w:rsid w:val="00BC4FFC"/>
    <w:rsid w:val="00BC70F8"/>
    <w:rsid w:val="00BC7926"/>
    <w:rsid w:val="00BC7EAF"/>
    <w:rsid w:val="00BD108F"/>
    <w:rsid w:val="00BD10D7"/>
    <w:rsid w:val="00BD1A25"/>
    <w:rsid w:val="00BD1C15"/>
    <w:rsid w:val="00BD288C"/>
    <w:rsid w:val="00BD2ACF"/>
    <w:rsid w:val="00BD60C6"/>
    <w:rsid w:val="00BD768F"/>
    <w:rsid w:val="00BD7772"/>
    <w:rsid w:val="00BE4071"/>
    <w:rsid w:val="00BF3F52"/>
    <w:rsid w:val="00C033EA"/>
    <w:rsid w:val="00C03635"/>
    <w:rsid w:val="00C049BB"/>
    <w:rsid w:val="00C04A2A"/>
    <w:rsid w:val="00C050E2"/>
    <w:rsid w:val="00C05C91"/>
    <w:rsid w:val="00C05D90"/>
    <w:rsid w:val="00C066B7"/>
    <w:rsid w:val="00C0718A"/>
    <w:rsid w:val="00C07CE8"/>
    <w:rsid w:val="00C11006"/>
    <w:rsid w:val="00C1161C"/>
    <w:rsid w:val="00C11BCF"/>
    <w:rsid w:val="00C12AF7"/>
    <w:rsid w:val="00C13268"/>
    <w:rsid w:val="00C14537"/>
    <w:rsid w:val="00C14654"/>
    <w:rsid w:val="00C14C55"/>
    <w:rsid w:val="00C17DF0"/>
    <w:rsid w:val="00C20373"/>
    <w:rsid w:val="00C20387"/>
    <w:rsid w:val="00C20475"/>
    <w:rsid w:val="00C20A93"/>
    <w:rsid w:val="00C21F16"/>
    <w:rsid w:val="00C253BC"/>
    <w:rsid w:val="00C2626A"/>
    <w:rsid w:val="00C262CC"/>
    <w:rsid w:val="00C277C5"/>
    <w:rsid w:val="00C331B3"/>
    <w:rsid w:val="00C332C0"/>
    <w:rsid w:val="00C34EE3"/>
    <w:rsid w:val="00C37ECF"/>
    <w:rsid w:val="00C437D1"/>
    <w:rsid w:val="00C45E52"/>
    <w:rsid w:val="00C501CD"/>
    <w:rsid w:val="00C5082B"/>
    <w:rsid w:val="00C51F67"/>
    <w:rsid w:val="00C57024"/>
    <w:rsid w:val="00C604C0"/>
    <w:rsid w:val="00C60E0C"/>
    <w:rsid w:val="00C60F71"/>
    <w:rsid w:val="00C61BD2"/>
    <w:rsid w:val="00C61C10"/>
    <w:rsid w:val="00C622A4"/>
    <w:rsid w:val="00C63726"/>
    <w:rsid w:val="00C63D25"/>
    <w:rsid w:val="00C64B87"/>
    <w:rsid w:val="00C66030"/>
    <w:rsid w:val="00C664E0"/>
    <w:rsid w:val="00C676D8"/>
    <w:rsid w:val="00C70245"/>
    <w:rsid w:val="00C70336"/>
    <w:rsid w:val="00C73BAC"/>
    <w:rsid w:val="00C745DB"/>
    <w:rsid w:val="00C747D4"/>
    <w:rsid w:val="00C74844"/>
    <w:rsid w:val="00C749BB"/>
    <w:rsid w:val="00C74F2F"/>
    <w:rsid w:val="00C7593D"/>
    <w:rsid w:val="00C76018"/>
    <w:rsid w:val="00C8134C"/>
    <w:rsid w:val="00C82647"/>
    <w:rsid w:val="00C84DC8"/>
    <w:rsid w:val="00C86053"/>
    <w:rsid w:val="00C8610D"/>
    <w:rsid w:val="00C87079"/>
    <w:rsid w:val="00C87468"/>
    <w:rsid w:val="00C915A2"/>
    <w:rsid w:val="00C921F5"/>
    <w:rsid w:val="00C92841"/>
    <w:rsid w:val="00C9446D"/>
    <w:rsid w:val="00C9557F"/>
    <w:rsid w:val="00C95CFC"/>
    <w:rsid w:val="00C961D5"/>
    <w:rsid w:val="00CA0F99"/>
    <w:rsid w:val="00CA2215"/>
    <w:rsid w:val="00CA2C9F"/>
    <w:rsid w:val="00CA3480"/>
    <w:rsid w:val="00CA3D71"/>
    <w:rsid w:val="00CA5DBA"/>
    <w:rsid w:val="00CA6028"/>
    <w:rsid w:val="00CA6F64"/>
    <w:rsid w:val="00CA7B39"/>
    <w:rsid w:val="00CB0D5D"/>
    <w:rsid w:val="00CB1741"/>
    <w:rsid w:val="00CB3830"/>
    <w:rsid w:val="00CB42E5"/>
    <w:rsid w:val="00CB4A8C"/>
    <w:rsid w:val="00CB7946"/>
    <w:rsid w:val="00CB7A58"/>
    <w:rsid w:val="00CB7C1D"/>
    <w:rsid w:val="00CC02D6"/>
    <w:rsid w:val="00CC0BCF"/>
    <w:rsid w:val="00CC1C85"/>
    <w:rsid w:val="00CC20A3"/>
    <w:rsid w:val="00CC2DB2"/>
    <w:rsid w:val="00CC2DEC"/>
    <w:rsid w:val="00CC3DDE"/>
    <w:rsid w:val="00CC4ECA"/>
    <w:rsid w:val="00CC60C4"/>
    <w:rsid w:val="00CC7475"/>
    <w:rsid w:val="00CC7FE0"/>
    <w:rsid w:val="00CD0AF7"/>
    <w:rsid w:val="00CD0C9E"/>
    <w:rsid w:val="00CD163F"/>
    <w:rsid w:val="00CD225F"/>
    <w:rsid w:val="00CD2A8F"/>
    <w:rsid w:val="00CD4708"/>
    <w:rsid w:val="00CD6521"/>
    <w:rsid w:val="00CD6CB1"/>
    <w:rsid w:val="00CD7182"/>
    <w:rsid w:val="00CD7236"/>
    <w:rsid w:val="00CE06D7"/>
    <w:rsid w:val="00CE2F43"/>
    <w:rsid w:val="00CE30E9"/>
    <w:rsid w:val="00CE5043"/>
    <w:rsid w:val="00CE52CD"/>
    <w:rsid w:val="00CE654B"/>
    <w:rsid w:val="00CE745F"/>
    <w:rsid w:val="00CF0E56"/>
    <w:rsid w:val="00CF339E"/>
    <w:rsid w:val="00CF3C44"/>
    <w:rsid w:val="00CF4DD4"/>
    <w:rsid w:val="00CF5DAE"/>
    <w:rsid w:val="00CF683B"/>
    <w:rsid w:val="00D0075D"/>
    <w:rsid w:val="00D0204C"/>
    <w:rsid w:val="00D027B1"/>
    <w:rsid w:val="00D028E1"/>
    <w:rsid w:val="00D0318D"/>
    <w:rsid w:val="00D0350B"/>
    <w:rsid w:val="00D04BBF"/>
    <w:rsid w:val="00D05362"/>
    <w:rsid w:val="00D06786"/>
    <w:rsid w:val="00D076A6"/>
    <w:rsid w:val="00D07A44"/>
    <w:rsid w:val="00D07EEC"/>
    <w:rsid w:val="00D1024E"/>
    <w:rsid w:val="00D12510"/>
    <w:rsid w:val="00D13A4E"/>
    <w:rsid w:val="00D14CA4"/>
    <w:rsid w:val="00D1562A"/>
    <w:rsid w:val="00D15A52"/>
    <w:rsid w:val="00D15AEA"/>
    <w:rsid w:val="00D16E53"/>
    <w:rsid w:val="00D209F1"/>
    <w:rsid w:val="00D20E38"/>
    <w:rsid w:val="00D22A85"/>
    <w:rsid w:val="00D243D6"/>
    <w:rsid w:val="00D25471"/>
    <w:rsid w:val="00D25696"/>
    <w:rsid w:val="00D2671A"/>
    <w:rsid w:val="00D30104"/>
    <w:rsid w:val="00D31665"/>
    <w:rsid w:val="00D327A3"/>
    <w:rsid w:val="00D33064"/>
    <w:rsid w:val="00D33F46"/>
    <w:rsid w:val="00D35436"/>
    <w:rsid w:val="00D368B7"/>
    <w:rsid w:val="00D36E24"/>
    <w:rsid w:val="00D37406"/>
    <w:rsid w:val="00D37772"/>
    <w:rsid w:val="00D379EA"/>
    <w:rsid w:val="00D405B0"/>
    <w:rsid w:val="00D414F6"/>
    <w:rsid w:val="00D41E15"/>
    <w:rsid w:val="00D43702"/>
    <w:rsid w:val="00D45FC2"/>
    <w:rsid w:val="00D47A2A"/>
    <w:rsid w:val="00D55250"/>
    <w:rsid w:val="00D556C1"/>
    <w:rsid w:val="00D55890"/>
    <w:rsid w:val="00D57133"/>
    <w:rsid w:val="00D57585"/>
    <w:rsid w:val="00D60133"/>
    <w:rsid w:val="00D6028A"/>
    <w:rsid w:val="00D60EE3"/>
    <w:rsid w:val="00D62355"/>
    <w:rsid w:val="00D62E79"/>
    <w:rsid w:val="00D63568"/>
    <w:rsid w:val="00D66816"/>
    <w:rsid w:val="00D669DB"/>
    <w:rsid w:val="00D67125"/>
    <w:rsid w:val="00D70098"/>
    <w:rsid w:val="00D71EE4"/>
    <w:rsid w:val="00D74390"/>
    <w:rsid w:val="00D77117"/>
    <w:rsid w:val="00D802AB"/>
    <w:rsid w:val="00D80310"/>
    <w:rsid w:val="00D81F08"/>
    <w:rsid w:val="00D83CCC"/>
    <w:rsid w:val="00D85655"/>
    <w:rsid w:val="00D8578C"/>
    <w:rsid w:val="00D858E6"/>
    <w:rsid w:val="00D85A25"/>
    <w:rsid w:val="00D86988"/>
    <w:rsid w:val="00D86A45"/>
    <w:rsid w:val="00D90001"/>
    <w:rsid w:val="00D905E6"/>
    <w:rsid w:val="00D90733"/>
    <w:rsid w:val="00D921DA"/>
    <w:rsid w:val="00D9388D"/>
    <w:rsid w:val="00D97906"/>
    <w:rsid w:val="00D97FC9"/>
    <w:rsid w:val="00DA0573"/>
    <w:rsid w:val="00DA08CC"/>
    <w:rsid w:val="00DA1E67"/>
    <w:rsid w:val="00DA22A0"/>
    <w:rsid w:val="00DA3B07"/>
    <w:rsid w:val="00DA44F0"/>
    <w:rsid w:val="00DA7AE7"/>
    <w:rsid w:val="00DB1AF4"/>
    <w:rsid w:val="00DB26B6"/>
    <w:rsid w:val="00DB34BA"/>
    <w:rsid w:val="00DB3EE8"/>
    <w:rsid w:val="00DB5EC0"/>
    <w:rsid w:val="00DB67EB"/>
    <w:rsid w:val="00DB7A5F"/>
    <w:rsid w:val="00DB7D17"/>
    <w:rsid w:val="00DB7F9F"/>
    <w:rsid w:val="00DB7FDD"/>
    <w:rsid w:val="00DC003A"/>
    <w:rsid w:val="00DC0E85"/>
    <w:rsid w:val="00DC1A83"/>
    <w:rsid w:val="00DC1BBE"/>
    <w:rsid w:val="00DC2780"/>
    <w:rsid w:val="00DC3624"/>
    <w:rsid w:val="00DC60EB"/>
    <w:rsid w:val="00DC6EC5"/>
    <w:rsid w:val="00DC76A1"/>
    <w:rsid w:val="00DC7AF0"/>
    <w:rsid w:val="00DD1E76"/>
    <w:rsid w:val="00DD2572"/>
    <w:rsid w:val="00DD270B"/>
    <w:rsid w:val="00DD48DF"/>
    <w:rsid w:val="00DD666C"/>
    <w:rsid w:val="00DD6DD3"/>
    <w:rsid w:val="00DD6E60"/>
    <w:rsid w:val="00DD7AA5"/>
    <w:rsid w:val="00DD7AB5"/>
    <w:rsid w:val="00DE03E4"/>
    <w:rsid w:val="00DE0CFC"/>
    <w:rsid w:val="00DE0D11"/>
    <w:rsid w:val="00DE122D"/>
    <w:rsid w:val="00DE150F"/>
    <w:rsid w:val="00DE1AC5"/>
    <w:rsid w:val="00DE2129"/>
    <w:rsid w:val="00DE4952"/>
    <w:rsid w:val="00DE51EB"/>
    <w:rsid w:val="00DE7CA0"/>
    <w:rsid w:val="00DE7F92"/>
    <w:rsid w:val="00DF0201"/>
    <w:rsid w:val="00DF0A67"/>
    <w:rsid w:val="00DF1B0A"/>
    <w:rsid w:val="00DF1B92"/>
    <w:rsid w:val="00DF44D0"/>
    <w:rsid w:val="00DF4764"/>
    <w:rsid w:val="00DF65BF"/>
    <w:rsid w:val="00DF6A9C"/>
    <w:rsid w:val="00E0117E"/>
    <w:rsid w:val="00E03332"/>
    <w:rsid w:val="00E0354D"/>
    <w:rsid w:val="00E058A9"/>
    <w:rsid w:val="00E06267"/>
    <w:rsid w:val="00E07264"/>
    <w:rsid w:val="00E10DFE"/>
    <w:rsid w:val="00E158A0"/>
    <w:rsid w:val="00E21436"/>
    <w:rsid w:val="00E23630"/>
    <w:rsid w:val="00E23EBB"/>
    <w:rsid w:val="00E24A2C"/>
    <w:rsid w:val="00E25A13"/>
    <w:rsid w:val="00E2633F"/>
    <w:rsid w:val="00E26E77"/>
    <w:rsid w:val="00E2733C"/>
    <w:rsid w:val="00E27BE4"/>
    <w:rsid w:val="00E30EAB"/>
    <w:rsid w:val="00E321E3"/>
    <w:rsid w:val="00E34713"/>
    <w:rsid w:val="00E34723"/>
    <w:rsid w:val="00E3538D"/>
    <w:rsid w:val="00E379F5"/>
    <w:rsid w:val="00E4379A"/>
    <w:rsid w:val="00E43A1F"/>
    <w:rsid w:val="00E47BFB"/>
    <w:rsid w:val="00E51015"/>
    <w:rsid w:val="00E51540"/>
    <w:rsid w:val="00E565D3"/>
    <w:rsid w:val="00E56F46"/>
    <w:rsid w:val="00E603F7"/>
    <w:rsid w:val="00E60CF4"/>
    <w:rsid w:val="00E60D45"/>
    <w:rsid w:val="00E61A81"/>
    <w:rsid w:val="00E62BB3"/>
    <w:rsid w:val="00E62EEA"/>
    <w:rsid w:val="00E631D2"/>
    <w:rsid w:val="00E63D0C"/>
    <w:rsid w:val="00E63ECA"/>
    <w:rsid w:val="00E640E6"/>
    <w:rsid w:val="00E65C88"/>
    <w:rsid w:val="00E65FB7"/>
    <w:rsid w:val="00E66E7A"/>
    <w:rsid w:val="00E70EF9"/>
    <w:rsid w:val="00E71582"/>
    <w:rsid w:val="00E71EF2"/>
    <w:rsid w:val="00E73242"/>
    <w:rsid w:val="00E73F7D"/>
    <w:rsid w:val="00E74317"/>
    <w:rsid w:val="00E757CF"/>
    <w:rsid w:val="00E75E3B"/>
    <w:rsid w:val="00E76381"/>
    <w:rsid w:val="00E7724E"/>
    <w:rsid w:val="00E7772A"/>
    <w:rsid w:val="00E802D6"/>
    <w:rsid w:val="00E80D5C"/>
    <w:rsid w:val="00E815E5"/>
    <w:rsid w:val="00E8165D"/>
    <w:rsid w:val="00E82595"/>
    <w:rsid w:val="00E82988"/>
    <w:rsid w:val="00E85666"/>
    <w:rsid w:val="00E909EF"/>
    <w:rsid w:val="00E91D32"/>
    <w:rsid w:val="00E9227C"/>
    <w:rsid w:val="00E92387"/>
    <w:rsid w:val="00E92CA0"/>
    <w:rsid w:val="00E95942"/>
    <w:rsid w:val="00E96D14"/>
    <w:rsid w:val="00EA2978"/>
    <w:rsid w:val="00EA38A3"/>
    <w:rsid w:val="00EA507D"/>
    <w:rsid w:val="00EA64F8"/>
    <w:rsid w:val="00EB0226"/>
    <w:rsid w:val="00EB0C7B"/>
    <w:rsid w:val="00EB14C4"/>
    <w:rsid w:val="00EB21F6"/>
    <w:rsid w:val="00EB24F6"/>
    <w:rsid w:val="00EB274C"/>
    <w:rsid w:val="00EB4886"/>
    <w:rsid w:val="00EB6660"/>
    <w:rsid w:val="00EB681E"/>
    <w:rsid w:val="00EB7DC7"/>
    <w:rsid w:val="00EC0B28"/>
    <w:rsid w:val="00EC0C9C"/>
    <w:rsid w:val="00EC2C26"/>
    <w:rsid w:val="00EC3E63"/>
    <w:rsid w:val="00EC4778"/>
    <w:rsid w:val="00EC5311"/>
    <w:rsid w:val="00EC6DDE"/>
    <w:rsid w:val="00ED02E6"/>
    <w:rsid w:val="00ED193F"/>
    <w:rsid w:val="00ED1C0E"/>
    <w:rsid w:val="00ED29F2"/>
    <w:rsid w:val="00ED31F0"/>
    <w:rsid w:val="00ED4250"/>
    <w:rsid w:val="00ED43CE"/>
    <w:rsid w:val="00EE13F2"/>
    <w:rsid w:val="00EE227E"/>
    <w:rsid w:val="00EE3778"/>
    <w:rsid w:val="00EE3800"/>
    <w:rsid w:val="00EE3BF2"/>
    <w:rsid w:val="00EE494D"/>
    <w:rsid w:val="00EE7BB5"/>
    <w:rsid w:val="00EF0882"/>
    <w:rsid w:val="00EF2E8B"/>
    <w:rsid w:val="00EF45A3"/>
    <w:rsid w:val="00EF5EBE"/>
    <w:rsid w:val="00EF6790"/>
    <w:rsid w:val="00F0127F"/>
    <w:rsid w:val="00F01FCF"/>
    <w:rsid w:val="00F02678"/>
    <w:rsid w:val="00F02E3A"/>
    <w:rsid w:val="00F04127"/>
    <w:rsid w:val="00F06EEF"/>
    <w:rsid w:val="00F1134C"/>
    <w:rsid w:val="00F11E10"/>
    <w:rsid w:val="00F128B3"/>
    <w:rsid w:val="00F15843"/>
    <w:rsid w:val="00F1639E"/>
    <w:rsid w:val="00F166E2"/>
    <w:rsid w:val="00F16F52"/>
    <w:rsid w:val="00F17352"/>
    <w:rsid w:val="00F21198"/>
    <w:rsid w:val="00F22980"/>
    <w:rsid w:val="00F23284"/>
    <w:rsid w:val="00F23FDC"/>
    <w:rsid w:val="00F24311"/>
    <w:rsid w:val="00F24FD4"/>
    <w:rsid w:val="00F2548E"/>
    <w:rsid w:val="00F26CE1"/>
    <w:rsid w:val="00F278A7"/>
    <w:rsid w:val="00F30EF8"/>
    <w:rsid w:val="00F31614"/>
    <w:rsid w:val="00F3305C"/>
    <w:rsid w:val="00F36691"/>
    <w:rsid w:val="00F367B0"/>
    <w:rsid w:val="00F37116"/>
    <w:rsid w:val="00F409ED"/>
    <w:rsid w:val="00F41792"/>
    <w:rsid w:val="00F41ECC"/>
    <w:rsid w:val="00F430CC"/>
    <w:rsid w:val="00F456B7"/>
    <w:rsid w:val="00F4734E"/>
    <w:rsid w:val="00F4736D"/>
    <w:rsid w:val="00F47875"/>
    <w:rsid w:val="00F505E9"/>
    <w:rsid w:val="00F544AE"/>
    <w:rsid w:val="00F54813"/>
    <w:rsid w:val="00F55B01"/>
    <w:rsid w:val="00F5742E"/>
    <w:rsid w:val="00F57C35"/>
    <w:rsid w:val="00F60FF7"/>
    <w:rsid w:val="00F63BF4"/>
    <w:rsid w:val="00F65860"/>
    <w:rsid w:val="00F65980"/>
    <w:rsid w:val="00F66B37"/>
    <w:rsid w:val="00F70487"/>
    <w:rsid w:val="00F70B41"/>
    <w:rsid w:val="00F70DBE"/>
    <w:rsid w:val="00F7165F"/>
    <w:rsid w:val="00F71F0F"/>
    <w:rsid w:val="00F7249D"/>
    <w:rsid w:val="00F73B89"/>
    <w:rsid w:val="00F73DF1"/>
    <w:rsid w:val="00F7459E"/>
    <w:rsid w:val="00F747E2"/>
    <w:rsid w:val="00F75FD8"/>
    <w:rsid w:val="00F7722F"/>
    <w:rsid w:val="00F7780D"/>
    <w:rsid w:val="00F804C2"/>
    <w:rsid w:val="00F83F03"/>
    <w:rsid w:val="00F85F4C"/>
    <w:rsid w:val="00F8629A"/>
    <w:rsid w:val="00F86B81"/>
    <w:rsid w:val="00F901EF"/>
    <w:rsid w:val="00F90955"/>
    <w:rsid w:val="00F93D8C"/>
    <w:rsid w:val="00F944CB"/>
    <w:rsid w:val="00F96799"/>
    <w:rsid w:val="00FA0BB2"/>
    <w:rsid w:val="00FA0FD7"/>
    <w:rsid w:val="00FA2473"/>
    <w:rsid w:val="00FA6323"/>
    <w:rsid w:val="00FA677A"/>
    <w:rsid w:val="00FB091C"/>
    <w:rsid w:val="00FB1AAB"/>
    <w:rsid w:val="00FB2686"/>
    <w:rsid w:val="00FB3145"/>
    <w:rsid w:val="00FB4719"/>
    <w:rsid w:val="00FB4F34"/>
    <w:rsid w:val="00FB5600"/>
    <w:rsid w:val="00FB7742"/>
    <w:rsid w:val="00FC34A5"/>
    <w:rsid w:val="00FC4E79"/>
    <w:rsid w:val="00FC55CD"/>
    <w:rsid w:val="00FC6F20"/>
    <w:rsid w:val="00FC7DD1"/>
    <w:rsid w:val="00FD0A3D"/>
    <w:rsid w:val="00FD288E"/>
    <w:rsid w:val="00FD4408"/>
    <w:rsid w:val="00FD7A87"/>
    <w:rsid w:val="00FD7D13"/>
    <w:rsid w:val="00FE06C8"/>
    <w:rsid w:val="00FE1A72"/>
    <w:rsid w:val="00FE698E"/>
    <w:rsid w:val="00FE6E38"/>
    <w:rsid w:val="00FE74BA"/>
    <w:rsid w:val="00FF0835"/>
    <w:rsid w:val="00FF0A99"/>
    <w:rsid w:val="00FF13F1"/>
    <w:rsid w:val="00FF14DD"/>
    <w:rsid w:val="00FF1719"/>
    <w:rsid w:val="00FF366E"/>
    <w:rsid w:val="00FF5851"/>
    <w:rsid w:val="00FF675B"/>
    <w:rsid w:val="00FF7C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095DEDC-A2DB-4AC2-A02F-CE5DC9F68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Naslov1">
    <w:name w:val="heading 1"/>
    <w:basedOn w:val="Normal"/>
    <w:link w:val="Naslov1Char"/>
    <w:uiPriority w:val="9"/>
    <w:qFormat/>
    <w:rsid w:val="00D405B0"/>
    <w:pPr>
      <w:spacing w:before="100" w:beforeAutospacing="1" w:after="100" w:afterAutospacing="1"/>
      <w:outlineLvl w:val="0"/>
    </w:pPr>
    <w:rPr>
      <w:b/>
      <w:bCs/>
      <w:kern w:val="36"/>
      <w:sz w:val="48"/>
      <w:szCs w:val="48"/>
    </w:rPr>
  </w:style>
  <w:style w:type="paragraph" w:styleId="Naslov2">
    <w:name w:val="heading 2"/>
    <w:basedOn w:val="Normal"/>
    <w:link w:val="Naslov2Char"/>
    <w:uiPriority w:val="9"/>
    <w:qFormat/>
    <w:rsid w:val="00D405B0"/>
    <w:pPr>
      <w:spacing w:before="100" w:beforeAutospacing="1" w:after="100" w:afterAutospacing="1"/>
      <w:outlineLvl w:val="1"/>
    </w:pPr>
    <w:rPr>
      <w:b/>
      <w:bCs/>
      <w:sz w:val="36"/>
      <w:szCs w:val="3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rsid w:val="00E56F46"/>
    <w:pPr>
      <w:tabs>
        <w:tab w:val="center" w:pos="4536"/>
        <w:tab w:val="right" w:pos="9072"/>
      </w:tabs>
    </w:pPr>
  </w:style>
  <w:style w:type="table" w:styleId="Reetkatablice">
    <w:name w:val="Table Grid"/>
    <w:basedOn w:val="Obinatablica"/>
    <w:uiPriority w:val="59"/>
    <w:rsid w:val="00AF5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vuenotijeloteksta">
    <w:name w:val="Body Text Indent"/>
    <w:basedOn w:val="Normal"/>
    <w:rsid w:val="00E60CF4"/>
    <w:pPr>
      <w:ind w:firstLine="720"/>
      <w:jc w:val="both"/>
    </w:pPr>
    <w:rPr>
      <w:noProof/>
      <w:lang w:eastAsia="en-US"/>
    </w:rPr>
  </w:style>
  <w:style w:type="paragraph" w:customStyle="1" w:styleId="T-98-2">
    <w:name w:val="T-9/8-2"/>
    <w:basedOn w:val="Normal"/>
    <w:rsid w:val="001C0385"/>
    <w:pPr>
      <w:widowControl w:val="0"/>
      <w:tabs>
        <w:tab w:val="left" w:pos="2153"/>
      </w:tabs>
      <w:autoSpaceDE w:val="0"/>
      <w:autoSpaceDN w:val="0"/>
      <w:adjustRightInd w:val="0"/>
      <w:spacing w:after="43"/>
      <w:ind w:firstLine="342"/>
      <w:jc w:val="both"/>
    </w:pPr>
    <w:rPr>
      <w:rFonts w:ascii="Times-NewRoman" w:hAnsi="Times-NewRoman"/>
      <w:sz w:val="19"/>
      <w:szCs w:val="19"/>
    </w:rPr>
  </w:style>
  <w:style w:type="paragraph" w:styleId="Zaglavlje">
    <w:name w:val="header"/>
    <w:basedOn w:val="Normal"/>
    <w:rsid w:val="0043267B"/>
    <w:pPr>
      <w:tabs>
        <w:tab w:val="center" w:pos="4536"/>
        <w:tab w:val="right" w:pos="9072"/>
      </w:tabs>
    </w:pPr>
  </w:style>
  <w:style w:type="character" w:styleId="Brojstranice">
    <w:name w:val="page number"/>
    <w:basedOn w:val="Zadanifontodlomka"/>
    <w:rsid w:val="0043267B"/>
  </w:style>
  <w:style w:type="paragraph" w:styleId="Tekstbalonia">
    <w:name w:val="Balloon Text"/>
    <w:basedOn w:val="Normal"/>
    <w:semiHidden/>
    <w:rsid w:val="00CC0BCF"/>
    <w:rPr>
      <w:rFonts w:ascii="Tahoma" w:hAnsi="Tahoma" w:cs="Tahoma"/>
      <w:sz w:val="16"/>
      <w:szCs w:val="16"/>
    </w:rPr>
  </w:style>
  <w:style w:type="paragraph" w:styleId="Kartadokumenta">
    <w:name w:val="Document Map"/>
    <w:basedOn w:val="Normal"/>
    <w:semiHidden/>
    <w:rsid w:val="00A8420A"/>
    <w:pPr>
      <w:shd w:val="clear" w:color="auto" w:fill="000080"/>
    </w:pPr>
    <w:rPr>
      <w:rFonts w:ascii="Tahoma" w:hAnsi="Tahoma" w:cs="Tahoma"/>
      <w:sz w:val="20"/>
      <w:szCs w:val="20"/>
    </w:rPr>
  </w:style>
  <w:style w:type="paragraph" w:styleId="StandardWeb">
    <w:name w:val="Normal (Web)"/>
    <w:basedOn w:val="Normal"/>
    <w:uiPriority w:val="99"/>
    <w:rsid w:val="007C4705"/>
    <w:pPr>
      <w:spacing w:before="100" w:beforeAutospacing="1" w:after="100" w:afterAutospacing="1"/>
    </w:pPr>
  </w:style>
  <w:style w:type="paragraph" w:styleId="Naslov">
    <w:name w:val="Title"/>
    <w:basedOn w:val="Normal"/>
    <w:qFormat/>
    <w:rsid w:val="00334105"/>
    <w:pPr>
      <w:jc w:val="center"/>
    </w:pPr>
    <w:rPr>
      <w:b/>
      <w:sz w:val="32"/>
      <w:szCs w:val="20"/>
    </w:rPr>
  </w:style>
  <w:style w:type="paragraph" w:customStyle="1" w:styleId="lanak">
    <w:name w:val="članak"/>
    <w:basedOn w:val="Normal"/>
    <w:autoRedefine/>
    <w:rsid w:val="00CD6521"/>
    <w:pPr>
      <w:ind w:firstLine="720"/>
      <w:jc w:val="both"/>
    </w:pPr>
    <w:rPr>
      <w:szCs w:val="20"/>
    </w:rPr>
  </w:style>
  <w:style w:type="character" w:customStyle="1" w:styleId="Naslov1Char">
    <w:name w:val="Naslov 1 Char"/>
    <w:link w:val="Naslov1"/>
    <w:uiPriority w:val="9"/>
    <w:rsid w:val="00D405B0"/>
    <w:rPr>
      <w:b/>
      <w:bCs/>
      <w:kern w:val="36"/>
      <w:sz w:val="48"/>
      <w:szCs w:val="48"/>
    </w:rPr>
  </w:style>
  <w:style w:type="character" w:customStyle="1" w:styleId="Naslov2Char">
    <w:name w:val="Naslov 2 Char"/>
    <w:link w:val="Naslov2"/>
    <w:uiPriority w:val="9"/>
    <w:rsid w:val="00D405B0"/>
    <w:rPr>
      <w:b/>
      <w:bCs/>
      <w:sz w:val="36"/>
      <w:szCs w:val="36"/>
    </w:rPr>
  </w:style>
  <w:style w:type="character" w:styleId="Naglaeno">
    <w:name w:val="Strong"/>
    <w:uiPriority w:val="22"/>
    <w:qFormat/>
    <w:rsid w:val="00D405B0"/>
    <w:rPr>
      <w:b/>
      <w:bCs/>
    </w:rPr>
  </w:style>
  <w:style w:type="character" w:customStyle="1" w:styleId="apple-converted-space">
    <w:name w:val="apple-converted-space"/>
    <w:rsid w:val="00D405B0"/>
  </w:style>
  <w:style w:type="character" w:styleId="Hiperveza">
    <w:name w:val="Hyperlink"/>
    <w:uiPriority w:val="99"/>
    <w:unhideWhenUsed/>
    <w:rsid w:val="00D405B0"/>
    <w:rPr>
      <w:color w:val="0000FF"/>
      <w:u w:val="single"/>
    </w:rPr>
  </w:style>
  <w:style w:type="paragraph" w:styleId="Odlomakpopisa">
    <w:name w:val="List Paragraph"/>
    <w:basedOn w:val="Normal"/>
    <w:uiPriority w:val="34"/>
    <w:qFormat/>
    <w:rsid w:val="00EA64F8"/>
    <w:pPr>
      <w:spacing w:after="200" w:line="276" w:lineRule="auto"/>
      <w:ind w:left="720"/>
      <w:contextualSpacing/>
    </w:pPr>
    <w:rPr>
      <w:rFonts w:ascii="Calibri" w:eastAsia="Calibri" w:hAnsi="Calibri"/>
      <w:sz w:val="22"/>
      <w:szCs w:val="22"/>
      <w:lang w:eastAsia="en-US"/>
    </w:rPr>
  </w:style>
  <w:style w:type="paragraph" w:styleId="Obinitekst">
    <w:name w:val="Plain Text"/>
    <w:basedOn w:val="Normal"/>
    <w:link w:val="ObinitekstChar"/>
    <w:uiPriority w:val="99"/>
    <w:unhideWhenUsed/>
    <w:rsid w:val="00855379"/>
    <w:rPr>
      <w:rFonts w:ascii="Courier New" w:eastAsia="Calibri" w:hAnsi="Courier New" w:cs="Courier New"/>
      <w:sz w:val="20"/>
      <w:szCs w:val="20"/>
    </w:rPr>
  </w:style>
  <w:style w:type="character" w:customStyle="1" w:styleId="ObinitekstChar">
    <w:name w:val="Obični tekst Char"/>
    <w:link w:val="Obinitekst"/>
    <w:uiPriority w:val="99"/>
    <w:rsid w:val="00855379"/>
    <w:rPr>
      <w:rFonts w:ascii="Courier New" w:eastAsia="Calibri" w:hAnsi="Courier New" w:cs="Courier New"/>
    </w:rPr>
  </w:style>
  <w:style w:type="character" w:styleId="Referencakomentara">
    <w:name w:val="annotation reference"/>
    <w:rsid w:val="004C2E64"/>
    <w:rPr>
      <w:sz w:val="16"/>
      <w:szCs w:val="16"/>
    </w:rPr>
  </w:style>
  <w:style w:type="paragraph" w:styleId="Tekstkomentara">
    <w:name w:val="annotation text"/>
    <w:basedOn w:val="Normal"/>
    <w:link w:val="TekstkomentaraChar"/>
    <w:uiPriority w:val="99"/>
    <w:rsid w:val="004C2E64"/>
    <w:rPr>
      <w:sz w:val="20"/>
      <w:szCs w:val="20"/>
    </w:rPr>
  </w:style>
  <w:style w:type="character" w:customStyle="1" w:styleId="TekstkomentaraChar">
    <w:name w:val="Tekst komentara Char"/>
    <w:basedOn w:val="Zadanifontodlomka"/>
    <w:link w:val="Tekstkomentara"/>
    <w:uiPriority w:val="99"/>
    <w:rsid w:val="004C2E64"/>
  </w:style>
  <w:style w:type="paragraph" w:customStyle="1" w:styleId="t-9-8">
    <w:name w:val="t-9-8"/>
    <w:basedOn w:val="Normal"/>
    <w:rsid w:val="004C2E64"/>
    <w:pPr>
      <w:spacing w:before="100" w:beforeAutospacing="1" w:after="100" w:afterAutospacing="1"/>
    </w:pPr>
  </w:style>
  <w:style w:type="paragraph" w:styleId="Predmetkomentara">
    <w:name w:val="annotation subject"/>
    <w:basedOn w:val="Tekstkomentara"/>
    <w:next w:val="Tekstkomentara"/>
    <w:link w:val="PredmetkomentaraChar"/>
    <w:rsid w:val="00A20E48"/>
    <w:rPr>
      <w:b/>
      <w:bCs/>
    </w:rPr>
  </w:style>
  <w:style w:type="character" w:customStyle="1" w:styleId="PredmetkomentaraChar">
    <w:name w:val="Predmet komentara Char"/>
    <w:link w:val="Predmetkomentara"/>
    <w:rsid w:val="00A20E48"/>
    <w:rPr>
      <w:b/>
      <w:bCs/>
    </w:rPr>
  </w:style>
  <w:style w:type="paragraph" w:customStyle="1" w:styleId="naslov0">
    <w:name w:val="naslov"/>
    <w:basedOn w:val="Normal"/>
    <w:autoRedefine/>
    <w:rsid w:val="00EE13F2"/>
    <w:pPr>
      <w:ind w:left="993" w:hanging="993"/>
      <w:outlineLvl w:val="0"/>
    </w:pPr>
  </w:style>
  <w:style w:type="paragraph" w:customStyle="1" w:styleId="Default">
    <w:name w:val="Default"/>
    <w:rsid w:val="009D7465"/>
    <w:pPr>
      <w:autoSpaceDE w:val="0"/>
      <w:autoSpaceDN w:val="0"/>
      <w:adjustRightInd w:val="0"/>
    </w:pPr>
    <w:rPr>
      <w:rFonts w:eastAsiaTheme="minorHAnsi"/>
      <w:color w:val="000000"/>
      <w:sz w:val="24"/>
      <w:szCs w:val="24"/>
      <w:lang w:eastAsia="en-US"/>
    </w:rPr>
  </w:style>
  <w:style w:type="paragraph" w:styleId="Bezproreda">
    <w:name w:val="No Spacing"/>
    <w:uiPriority w:val="1"/>
    <w:qFormat/>
    <w:rsid w:val="00F73B8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649">
      <w:bodyDiv w:val="1"/>
      <w:marLeft w:val="0"/>
      <w:marRight w:val="0"/>
      <w:marTop w:val="0"/>
      <w:marBottom w:val="0"/>
      <w:divBdr>
        <w:top w:val="none" w:sz="0" w:space="0" w:color="auto"/>
        <w:left w:val="none" w:sz="0" w:space="0" w:color="auto"/>
        <w:bottom w:val="none" w:sz="0" w:space="0" w:color="auto"/>
        <w:right w:val="none" w:sz="0" w:space="0" w:color="auto"/>
      </w:divBdr>
    </w:div>
    <w:div w:id="15038687">
      <w:bodyDiv w:val="1"/>
      <w:marLeft w:val="0"/>
      <w:marRight w:val="0"/>
      <w:marTop w:val="0"/>
      <w:marBottom w:val="0"/>
      <w:divBdr>
        <w:top w:val="none" w:sz="0" w:space="0" w:color="auto"/>
        <w:left w:val="none" w:sz="0" w:space="0" w:color="auto"/>
        <w:bottom w:val="none" w:sz="0" w:space="0" w:color="auto"/>
        <w:right w:val="none" w:sz="0" w:space="0" w:color="auto"/>
      </w:divBdr>
    </w:div>
    <w:div w:id="15547188">
      <w:bodyDiv w:val="1"/>
      <w:marLeft w:val="0"/>
      <w:marRight w:val="0"/>
      <w:marTop w:val="0"/>
      <w:marBottom w:val="0"/>
      <w:divBdr>
        <w:top w:val="none" w:sz="0" w:space="0" w:color="auto"/>
        <w:left w:val="none" w:sz="0" w:space="0" w:color="auto"/>
        <w:bottom w:val="none" w:sz="0" w:space="0" w:color="auto"/>
        <w:right w:val="none" w:sz="0" w:space="0" w:color="auto"/>
      </w:divBdr>
    </w:div>
    <w:div w:id="23992773">
      <w:bodyDiv w:val="1"/>
      <w:marLeft w:val="0"/>
      <w:marRight w:val="0"/>
      <w:marTop w:val="0"/>
      <w:marBottom w:val="0"/>
      <w:divBdr>
        <w:top w:val="none" w:sz="0" w:space="0" w:color="auto"/>
        <w:left w:val="none" w:sz="0" w:space="0" w:color="auto"/>
        <w:bottom w:val="none" w:sz="0" w:space="0" w:color="auto"/>
        <w:right w:val="none" w:sz="0" w:space="0" w:color="auto"/>
      </w:divBdr>
    </w:div>
    <w:div w:id="56589122">
      <w:bodyDiv w:val="1"/>
      <w:marLeft w:val="0"/>
      <w:marRight w:val="0"/>
      <w:marTop w:val="0"/>
      <w:marBottom w:val="0"/>
      <w:divBdr>
        <w:top w:val="none" w:sz="0" w:space="0" w:color="auto"/>
        <w:left w:val="none" w:sz="0" w:space="0" w:color="auto"/>
        <w:bottom w:val="none" w:sz="0" w:space="0" w:color="auto"/>
        <w:right w:val="none" w:sz="0" w:space="0" w:color="auto"/>
      </w:divBdr>
    </w:div>
    <w:div w:id="85342626">
      <w:bodyDiv w:val="1"/>
      <w:marLeft w:val="0"/>
      <w:marRight w:val="0"/>
      <w:marTop w:val="0"/>
      <w:marBottom w:val="0"/>
      <w:divBdr>
        <w:top w:val="none" w:sz="0" w:space="0" w:color="auto"/>
        <w:left w:val="none" w:sz="0" w:space="0" w:color="auto"/>
        <w:bottom w:val="none" w:sz="0" w:space="0" w:color="auto"/>
        <w:right w:val="none" w:sz="0" w:space="0" w:color="auto"/>
      </w:divBdr>
    </w:div>
    <w:div w:id="103549094">
      <w:bodyDiv w:val="1"/>
      <w:marLeft w:val="0"/>
      <w:marRight w:val="0"/>
      <w:marTop w:val="0"/>
      <w:marBottom w:val="0"/>
      <w:divBdr>
        <w:top w:val="none" w:sz="0" w:space="0" w:color="auto"/>
        <w:left w:val="none" w:sz="0" w:space="0" w:color="auto"/>
        <w:bottom w:val="none" w:sz="0" w:space="0" w:color="auto"/>
        <w:right w:val="none" w:sz="0" w:space="0" w:color="auto"/>
      </w:divBdr>
    </w:div>
    <w:div w:id="129203694">
      <w:bodyDiv w:val="1"/>
      <w:marLeft w:val="0"/>
      <w:marRight w:val="0"/>
      <w:marTop w:val="0"/>
      <w:marBottom w:val="0"/>
      <w:divBdr>
        <w:top w:val="none" w:sz="0" w:space="0" w:color="auto"/>
        <w:left w:val="none" w:sz="0" w:space="0" w:color="auto"/>
        <w:bottom w:val="none" w:sz="0" w:space="0" w:color="auto"/>
        <w:right w:val="none" w:sz="0" w:space="0" w:color="auto"/>
      </w:divBdr>
    </w:div>
    <w:div w:id="147407624">
      <w:bodyDiv w:val="1"/>
      <w:marLeft w:val="0"/>
      <w:marRight w:val="0"/>
      <w:marTop w:val="0"/>
      <w:marBottom w:val="0"/>
      <w:divBdr>
        <w:top w:val="none" w:sz="0" w:space="0" w:color="auto"/>
        <w:left w:val="none" w:sz="0" w:space="0" w:color="auto"/>
        <w:bottom w:val="none" w:sz="0" w:space="0" w:color="auto"/>
        <w:right w:val="none" w:sz="0" w:space="0" w:color="auto"/>
      </w:divBdr>
    </w:div>
    <w:div w:id="150759315">
      <w:bodyDiv w:val="1"/>
      <w:marLeft w:val="0"/>
      <w:marRight w:val="0"/>
      <w:marTop w:val="0"/>
      <w:marBottom w:val="0"/>
      <w:divBdr>
        <w:top w:val="none" w:sz="0" w:space="0" w:color="auto"/>
        <w:left w:val="none" w:sz="0" w:space="0" w:color="auto"/>
        <w:bottom w:val="none" w:sz="0" w:space="0" w:color="auto"/>
        <w:right w:val="none" w:sz="0" w:space="0" w:color="auto"/>
      </w:divBdr>
    </w:div>
    <w:div w:id="154730940">
      <w:bodyDiv w:val="1"/>
      <w:marLeft w:val="0"/>
      <w:marRight w:val="0"/>
      <w:marTop w:val="0"/>
      <w:marBottom w:val="0"/>
      <w:divBdr>
        <w:top w:val="none" w:sz="0" w:space="0" w:color="auto"/>
        <w:left w:val="none" w:sz="0" w:space="0" w:color="auto"/>
        <w:bottom w:val="none" w:sz="0" w:space="0" w:color="auto"/>
        <w:right w:val="none" w:sz="0" w:space="0" w:color="auto"/>
      </w:divBdr>
    </w:div>
    <w:div w:id="163589191">
      <w:bodyDiv w:val="1"/>
      <w:marLeft w:val="0"/>
      <w:marRight w:val="0"/>
      <w:marTop w:val="0"/>
      <w:marBottom w:val="0"/>
      <w:divBdr>
        <w:top w:val="none" w:sz="0" w:space="0" w:color="auto"/>
        <w:left w:val="none" w:sz="0" w:space="0" w:color="auto"/>
        <w:bottom w:val="none" w:sz="0" w:space="0" w:color="auto"/>
        <w:right w:val="none" w:sz="0" w:space="0" w:color="auto"/>
      </w:divBdr>
    </w:div>
    <w:div w:id="165367624">
      <w:bodyDiv w:val="1"/>
      <w:marLeft w:val="0"/>
      <w:marRight w:val="0"/>
      <w:marTop w:val="0"/>
      <w:marBottom w:val="0"/>
      <w:divBdr>
        <w:top w:val="none" w:sz="0" w:space="0" w:color="auto"/>
        <w:left w:val="none" w:sz="0" w:space="0" w:color="auto"/>
        <w:bottom w:val="none" w:sz="0" w:space="0" w:color="auto"/>
        <w:right w:val="none" w:sz="0" w:space="0" w:color="auto"/>
      </w:divBdr>
    </w:div>
    <w:div w:id="174392339">
      <w:bodyDiv w:val="1"/>
      <w:marLeft w:val="0"/>
      <w:marRight w:val="0"/>
      <w:marTop w:val="0"/>
      <w:marBottom w:val="0"/>
      <w:divBdr>
        <w:top w:val="none" w:sz="0" w:space="0" w:color="auto"/>
        <w:left w:val="none" w:sz="0" w:space="0" w:color="auto"/>
        <w:bottom w:val="none" w:sz="0" w:space="0" w:color="auto"/>
        <w:right w:val="none" w:sz="0" w:space="0" w:color="auto"/>
      </w:divBdr>
    </w:div>
    <w:div w:id="209072895">
      <w:bodyDiv w:val="1"/>
      <w:marLeft w:val="0"/>
      <w:marRight w:val="0"/>
      <w:marTop w:val="0"/>
      <w:marBottom w:val="0"/>
      <w:divBdr>
        <w:top w:val="none" w:sz="0" w:space="0" w:color="auto"/>
        <w:left w:val="none" w:sz="0" w:space="0" w:color="auto"/>
        <w:bottom w:val="none" w:sz="0" w:space="0" w:color="auto"/>
        <w:right w:val="none" w:sz="0" w:space="0" w:color="auto"/>
      </w:divBdr>
    </w:div>
    <w:div w:id="215167812">
      <w:bodyDiv w:val="1"/>
      <w:marLeft w:val="0"/>
      <w:marRight w:val="0"/>
      <w:marTop w:val="0"/>
      <w:marBottom w:val="0"/>
      <w:divBdr>
        <w:top w:val="none" w:sz="0" w:space="0" w:color="auto"/>
        <w:left w:val="none" w:sz="0" w:space="0" w:color="auto"/>
        <w:bottom w:val="none" w:sz="0" w:space="0" w:color="auto"/>
        <w:right w:val="none" w:sz="0" w:space="0" w:color="auto"/>
      </w:divBdr>
    </w:div>
    <w:div w:id="231817335">
      <w:bodyDiv w:val="1"/>
      <w:marLeft w:val="0"/>
      <w:marRight w:val="0"/>
      <w:marTop w:val="0"/>
      <w:marBottom w:val="0"/>
      <w:divBdr>
        <w:top w:val="none" w:sz="0" w:space="0" w:color="auto"/>
        <w:left w:val="none" w:sz="0" w:space="0" w:color="auto"/>
        <w:bottom w:val="none" w:sz="0" w:space="0" w:color="auto"/>
        <w:right w:val="none" w:sz="0" w:space="0" w:color="auto"/>
      </w:divBdr>
    </w:div>
    <w:div w:id="250283259">
      <w:bodyDiv w:val="1"/>
      <w:marLeft w:val="0"/>
      <w:marRight w:val="0"/>
      <w:marTop w:val="0"/>
      <w:marBottom w:val="0"/>
      <w:divBdr>
        <w:top w:val="none" w:sz="0" w:space="0" w:color="auto"/>
        <w:left w:val="none" w:sz="0" w:space="0" w:color="auto"/>
        <w:bottom w:val="none" w:sz="0" w:space="0" w:color="auto"/>
        <w:right w:val="none" w:sz="0" w:space="0" w:color="auto"/>
      </w:divBdr>
    </w:div>
    <w:div w:id="253363528">
      <w:bodyDiv w:val="1"/>
      <w:marLeft w:val="0"/>
      <w:marRight w:val="0"/>
      <w:marTop w:val="0"/>
      <w:marBottom w:val="0"/>
      <w:divBdr>
        <w:top w:val="none" w:sz="0" w:space="0" w:color="auto"/>
        <w:left w:val="none" w:sz="0" w:space="0" w:color="auto"/>
        <w:bottom w:val="none" w:sz="0" w:space="0" w:color="auto"/>
        <w:right w:val="none" w:sz="0" w:space="0" w:color="auto"/>
      </w:divBdr>
    </w:div>
    <w:div w:id="267734265">
      <w:bodyDiv w:val="1"/>
      <w:marLeft w:val="0"/>
      <w:marRight w:val="0"/>
      <w:marTop w:val="0"/>
      <w:marBottom w:val="0"/>
      <w:divBdr>
        <w:top w:val="none" w:sz="0" w:space="0" w:color="auto"/>
        <w:left w:val="none" w:sz="0" w:space="0" w:color="auto"/>
        <w:bottom w:val="none" w:sz="0" w:space="0" w:color="auto"/>
        <w:right w:val="none" w:sz="0" w:space="0" w:color="auto"/>
      </w:divBdr>
    </w:div>
    <w:div w:id="276957025">
      <w:bodyDiv w:val="1"/>
      <w:marLeft w:val="0"/>
      <w:marRight w:val="0"/>
      <w:marTop w:val="0"/>
      <w:marBottom w:val="0"/>
      <w:divBdr>
        <w:top w:val="none" w:sz="0" w:space="0" w:color="auto"/>
        <w:left w:val="none" w:sz="0" w:space="0" w:color="auto"/>
        <w:bottom w:val="none" w:sz="0" w:space="0" w:color="auto"/>
        <w:right w:val="none" w:sz="0" w:space="0" w:color="auto"/>
      </w:divBdr>
    </w:div>
    <w:div w:id="277839824">
      <w:bodyDiv w:val="1"/>
      <w:marLeft w:val="0"/>
      <w:marRight w:val="0"/>
      <w:marTop w:val="0"/>
      <w:marBottom w:val="0"/>
      <w:divBdr>
        <w:top w:val="none" w:sz="0" w:space="0" w:color="auto"/>
        <w:left w:val="none" w:sz="0" w:space="0" w:color="auto"/>
        <w:bottom w:val="none" w:sz="0" w:space="0" w:color="auto"/>
        <w:right w:val="none" w:sz="0" w:space="0" w:color="auto"/>
      </w:divBdr>
    </w:div>
    <w:div w:id="322896834">
      <w:bodyDiv w:val="1"/>
      <w:marLeft w:val="0"/>
      <w:marRight w:val="0"/>
      <w:marTop w:val="0"/>
      <w:marBottom w:val="0"/>
      <w:divBdr>
        <w:top w:val="none" w:sz="0" w:space="0" w:color="auto"/>
        <w:left w:val="none" w:sz="0" w:space="0" w:color="auto"/>
        <w:bottom w:val="none" w:sz="0" w:space="0" w:color="auto"/>
        <w:right w:val="none" w:sz="0" w:space="0" w:color="auto"/>
      </w:divBdr>
    </w:div>
    <w:div w:id="338630112">
      <w:bodyDiv w:val="1"/>
      <w:marLeft w:val="0"/>
      <w:marRight w:val="0"/>
      <w:marTop w:val="0"/>
      <w:marBottom w:val="0"/>
      <w:divBdr>
        <w:top w:val="none" w:sz="0" w:space="0" w:color="auto"/>
        <w:left w:val="none" w:sz="0" w:space="0" w:color="auto"/>
        <w:bottom w:val="none" w:sz="0" w:space="0" w:color="auto"/>
        <w:right w:val="none" w:sz="0" w:space="0" w:color="auto"/>
      </w:divBdr>
    </w:div>
    <w:div w:id="344090821">
      <w:bodyDiv w:val="1"/>
      <w:marLeft w:val="0"/>
      <w:marRight w:val="0"/>
      <w:marTop w:val="0"/>
      <w:marBottom w:val="0"/>
      <w:divBdr>
        <w:top w:val="none" w:sz="0" w:space="0" w:color="auto"/>
        <w:left w:val="none" w:sz="0" w:space="0" w:color="auto"/>
        <w:bottom w:val="none" w:sz="0" w:space="0" w:color="auto"/>
        <w:right w:val="none" w:sz="0" w:space="0" w:color="auto"/>
      </w:divBdr>
    </w:div>
    <w:div w:id="367534701">
      <w:bodyDiv w:val="1"/>
      <w:marLeft w:val="0"/>
      <w:marRight w:val="0"/>
      <w:marTop w:val="0"/>
      <w:marBottom w:val="0"/>
      <w:divBdr>
        <w:top w:val="none" w:sz="0" w:space="0" w:color="auto"/>
        <w:left w:val="none" w:sz="0" w:space="0" w:color="auto"/>
        <w:bottom w:val="none" w:sz="0" w:space="0" w:color="auto"/>
        <w:right w:val="none" w:sz="0" w:space="0" w:color="auto"/>
      </w:divBdr>
    </w:div>
    <w:div w:id="377123776">
      <w:bodyDiv w:val="1"/>
      <w:marLeft w:val="0"/>
      <w:marRight w:val="0"/>
      <w:marTop w:val="0"/>
      <w:marBottom w:val="0"/>
      <w:divBdr>
        <w:top w:val="none" w:sz="0" w:space="0" w:color="auto"/>
        <w:left w:val="none" w:sz="0" w:space="0" w:color="auto"/>
        <w:bottom w:val="none" w:sz="0" w:space="0" w:color="auto"/>
        <w:right w:val="none" w:sz="0" w:space="0" w:color="auto"/>
      </w:divBdr>
    </w:div>
    <w:div w:id="381253323">
      <w:bodyDiv w:val="1"/>
      <w:marLeft w:val="0"/>
      <w:marRight w:val="0"/>
      <w:marTop w:val="0"/>
      <w:marBottom w:val="0"/>
      <w:divBdr>
        <w:top w:val="none" w:sz="0" w:space="0" w:color="auto"/>
        <w:left w:val="none" w:sz="0" w:space="0" w:color="auto"/>
        <w:bottom w:val="none" w:sz="0" w:space="0" w:color="auto"/>
        <w:right w:val="none" w:sz="0" w:space="0" w:color="auto"/>
      </w:divBdr>
    </w:div>
    <w:div w:id="400063442">
      <w:bodyDiv w:val="1"/>
      <w:marLeft w:val="0"/>
      <w:marRight w:val="0"/>
      <w:marTop w:val="0"/>
      <w:marBottom w:val="0"/>
      <w:divBdr>
        <w:top w:val="none" w:sz="0" w:space="0" w:color="auto"/>
        <w:left w:val="none" w:sz="0" w:space="0" w:color="auto"/>
        <w:bottom w:val="none" w:sz="0" w:space="0" w:color="auto"/>
        <w:right w:val="none" w:sz="0" w:space="0" w:color="auto"/>
      </w:divBdr>
    </w:div>
    <w:div w:id="405567321">
      <w:bodyDiv w:val="1"/>
      <w:marLeft w:val="0"/>
      <w:marRight w:val="0"/>
      <w:marTop w:val="0"/>
      <w:marBottom w:val="0"/>
      <w:divBdr>
        <w:top w:val="none" w:sz="0" w:space="0" w:color="auto"/>
        <w:left w:val="none" w:sz="0" w:space="0" w:color="auto"/>
        <w:bottom w:val="none" w:sz="0" w:space="0" w:color="auto"/>
        <w:right w:val="none" w:sz="0" w:space="0" w:color="auto"/>
      </w:divBdr>
    </w:div>
    <w:div w:id="433283203">
      <w:bodyDiv w:val="1"/>
      <w:marLeft w:val="0"/>
      <w:marRight w:val="0"/>
      <w:marTop w:val="0"/>
      <w:marBottom w:val="0"/>
      <w:divBdr>
        <w:top w:val="none" w:sz="0" w:space="0" w:color="auto"/>
        <w:left w:val="none" w:sz="0" w:space="0" w:color="auto"/>
        <w:bottom w:val="none" w:sz="0" w:space="0" w:color="auto"/>
        <w:right w:val="none" w:sz="0" w:space="0" w:color="auto"/>
      </w:divBdr>
    </w:div>
    <w:div w:id="447088331">
      <w:bodyDiv w:val="1"/>
      <w:marLeft w:val="0"/>
      <w:marRight w:val="0"/>
      <w:marTop w:val="0"/>
      <w:marBottom w:val="0"/>
      <w:divBdr>
        <w:top w:val="none" w:sz="0" w:space="0" w:color="auto"/>
        <w:left w:val="none" w:sz="0" w:space="0" w:color="auto"/>
        <w:bottom w:val="none" w:sz="0" w:space="0" w:color="auto"/>
        <w:right w:val="none" w:sz="0" w:space="0" w:color="auto"/>
      </w:divBdr>
    </w:div>
    <w:div w:id="478961287">
      <w:bodyDiv w:val="1"/>
      <w:marLeft w:val="0"/>
      <w:marRight w:val="0"/>
      <w:marTop w:val="0"/>
      <w:marBottom w:val="0"/>
      <w:divBdr>
        <w:top w:val="none" w:sz="0" w:space="0" w:color="auto"/>
        <w:left w:val="none" w:sz="0" w:space="0" w:color="auto"/>
        <w:bottom w:val="none" w:sz="0" w:space="0" w:color="auto"/>
        <w:right w:val="none" w:sz="0" w:space="0" w:color="auto"/>
      </w:divBdr>
    </w:div>
    <w:div w:id="486942702">
      <w:bodyDiv w:val="1"/>
      <w:marLeft w:val="0"/>
      <w:marRight w:val="0"/>
      <w:marTop w:val="0"/>
      <w:marBottom w:val="0"/>
      <w:divBdr>
        <w:top w:val="none" w:sz="0" w:space="0" w:color="auto"/>
        <w:left w:val="none" w:sz="0" w:space="0" w:color="auto"/>
        <w:bottom w:val="none" w:sz="0" w:space="0" w:color="auto"/>
        <w:right w:val="none" w:sz="0" w:space="0" w:color="auto"/>
      </w:divBdr>
    </w:div>
    <w:div w:id="489295408">
      <w:bodyDiv w:val="1"/>
      <w:marLeft w:val="0"/>
      <w:marRight w:val="0"/>
      <w:marTop w:val="0"/>
      <w:marBottom w:val="0"/>
      <w:divBdr>
        <w:top w:val="none" w:sz="0" w:space="0" w:color="auto"/>
        <w:left w:val="none" w:sz="0" w:space="0" w:color="auto"/>
        <w:bottom w:val="none" w:sz="0" w:space="0" w:color="auto"/>
        <w:right w:val="none" w:sz="0" w:space="0" w:color="auto"/>
      </w:divBdr>
    </w:div>
    <w:div w:id="524826989">
      <w:bodyDiv w:val="1"/>
      <w:marLeft w:val="0"/>
      <w:marRight w:val="0"/>
      <w:marTop w:val="0"/>
      <w:marBottom w:val="0"/>
      <w:divBdr>
        <w:top w:val="none" w:sz="0" w:space="0" w:color="auto"/>
        <w:left w:val="none" w:sz="0" w:space="0" w:color="auto"/>
        <w:bottom w:val="none" w:sz="0" w:space="0" w:color="auto"/>
        <w:right w:val="none" w:sz="0" w:space="0" w:color="auto"/>
      </w:divBdr>
    </w:div>
    <w:div w:id="550121112">
      <w:bodyDiv w:val="1"/>
      <w:marLeft w:val="0"/>
      <w:marRight w:val="0"/>
      <w:marTop w:val="0"/>
      <w:marBottom w:val="0"/>
      <w:divBdr>
        <w:top w:val="none" w:sz="0" w:space="0" w:color="auto"/>
        <w:left w:val="none" w:sz="0" w:space="0" w:color="auto"/>
        <w:bottom w:val="none" w:sz="0" w:space="0" w:color="auto"/>
        <w:right w:val="none" w:sz="0" w:space="0" w:color="auto"/>
      </w:divBdr>
    </w:div>
    <w:div w:id="621303505">
      <w:bodyDiv w:val="1"/>
      <w:marLeft w:val="0"/>
      <w:marRight w:val="0"/>
      <w:marTop w:val="0"/>
      <w:marBottom w:val="0"/>
      <w:divBdr>
        <w:top w:val="none" w:sz="0" w:space="0" w:color="auto"/>
        <w:left w:val="none" w:sz="0" w:space="0" w:color="auto"/>
        <w:bottom w:val="none" w:sz="0" w:space="0" w:color="auto"/>
        <w:right w:val="none" w:sz="0" w:space="0" w:color="auto"/>
      </w:divBdr>
    </w:div>
    <w:div w:id="634525858">
      <w:bodyDiv w:val="1"/>
      <w:marLeft w:val="0"/>
      <w:marRight w:val="0"/>
      <w:marTop w:val="0"/>
      <w:marBottom w:val="0"/>
      <w:divBdr>
        <w:top w:val="none" w:sz="0" w:space="0" w:color="auto"/>
        <w:left w:val="none" w:sz="0" w:space="0" w:color="auto"/>
        <w:bottom w:val="none" w:sz="0" w:space="0" w:color="auto"/>
        <w:right w:val="none" w:sz="0" w:space="0" w:color="auto"/>
      </w:divBdr>
    </w:div>
    <w:div w:id="635644742">
      <w:bodyDiv w:val="1"/>
      <w:marLeft w:val="0"/>
      <w:marRight w:val="0"/>
      <w:marTop w:val="0"/>
      <w:marBottom w:val="0"/>
      <w:divBdr>
        <w:top w:val="none" w:sz="0" w:space="0" w:color="auto"/>
        <w:left w:val="none" w:sz="0" w:space="0" w:color="auto"/>
        <w:bottom w:val="none" w:sz="0" w:space="0" w:color="auto"/>
        <w:right w:val="none" w:sz="0" w:space="0" w:color="auto"/>
      </w:divBdr>
    </w:div>
    <w:div w:id="653223062">
      <w:bodyDiv w:val="1"/>
      <w:marLeft w:val="0"/>
      <w:marRight w:val="0"/>
      <w:marTop w:val="0"/>
      <w:marBottom w:val="0"/>
      <w:divBdr>
        <w:top w:val="none" w:sz="0" w:space="0" w:color="auto"/>
        <w:left w:val="none" w:sz="0" w:space="0" w:color="auto"/>
        <w:bottom w:val="none" w:sz="0" w:space="0" w:color="auto"/>
        <w:right w:val="none" w:sz="0" w:space="0" w:color="auto"/>
      </w:divBdr>
    </w:div>
    <w:div w:id="713582293">
      <w:bodyDiv w:val="1"/>
      <w:marLeft w:val="0"/>
      <w:marRight w:val="0"/>
      <w:marTop w:val="0"/>
      <w:marBottom w:val="0"/>
      <w:divBdr>
        <w:top w:val="none" w:sz="0" w:space="0" w:color="auto"/>
        <w:left w:val="none" w:sz="0" w:space="0" w:color="auto"/>
        <w:bottom w:val="none" w:sz="0" w:space="0" w:color="auto"/>
        <w:right w:val="none" w:sz="0" w:space="0" w:color="auto"/>
      </w:divBdr>
    </w:div>
    <w:div w:id="754588704">
      <w:bodyDiv w:val="1"/>
      <w:marLeft w:val="0"/>
      <w:marRight w:val="0"/>
      <w:marTop w:val="0"/>
      <w:marBottom w:val="0"/>
      <w:divBdr>
        <w:top w:val="none" w:sz="0" w:space="0" w:color="auto"/>
        <w:left w:val="none" w:sz="0" w:space="0" w:color="auto"/>
        <w:bottom w:val="none" w:sz="0" w:space="0" w:color="auto"/>
        <w:right w:val="none" w:sz="0" w:space="0" w:color="auto"/>
      </w:divBdr>
    </w:div>
    <w:div w:id="762410581">
      <w:bodyDiv w:val="1"/>
      <w:marLeft w:val="0"/>
      <w:marRight w:val="0"/>
      <w:marTop w:val="0"/>
      <w:marBottom w:val="0"/>
      <w:divBdr>
        <w:top w:val="none" w:sz="0" w:space="0" w:color="auto"/>
        <w:left w:val="none" w:sz="0" w:space="0" w:color="auto"/>
        <w:bottom w:val="none" w:sz="0" w:space="0" w:color="auto"/>
        <w:right w:val="none" w:sz="0" w:space="0" w:color="auto"/>
      </w:divBdr>
    </w:div>
    <w:div w:id="767195397">
      <w:bodyDiv w:val="1"/>
      <w:marLeft w:val="0"/>
      <w:marRight w:val="0"/>
      <w:marTop w:val="0"/>
      <w:marBottom w:val="0"/>
      <w:divBdr>
        <w:top w:val="none" w:sz="0" w:space="0" w:color="auto"/>
        <w:left w:val="none" w:sz="0" w:space="0" w:color="auto"/>
        <w:bottom w:val="none" w:sz="0" w:space="0" w:color="auto"/>
        <w:right w:val="none" w:sz="0" w:space="0" w:color="auto"/>
      </w:divBdr>
    </w:div>
    <w:div w:id="783500525">
      <w:bodyDiv w:val="1"/>
      <w:marLeft w:val="0"/>
      <w:marRight w:val="0"/>
      <w:marTop w:val="0"/>
      <w:marBottom w:val="0"/>
      <w:divBdr>
        <w:top w:val="none" w:sz="0" w:space="0" w:color="auto"/>
        <w:left w:val="none" w:sz="0" w:space="0" w:color="auto"/>
        <w:bottom w:val="none" w:sz="0" w:space="0" w:color="auto"/>
        <w:right w:val="none" w:sz="0" w:space="0" w:color="auto"/>
      </w:divBdr>
    </w:div>
    <w:div w:id="847061981">
      <w:bodyDiv w:val="1"/>
      <w:marLeft w:val="0"/>
      <w:marRight w:val="0"/>
      <w:marTop w:val="0"/>
      <w:marBottom w:val="0"/>
      <w:divBdr>
        <w:top w:val="none" w:sz="0" w:space="0" w:color="auto"/>
        <w:left w:val="none" w:sz="0" w:space="0" w:color="auto"/>
        <w:bottom w:val="none" w:sz="0" w:space="0" w:color="auto"/>
        <w:right w:val="none" w:sz="0" w:space="0" w:color="auto"/>
      </w:divBdr>
    </w:div>
    <w:div w:id="897060168">
      <w:bodyDiv w:val="1"/>
      <w:marLeft w:val="0"/>
      <w:marRight w:val="0"/>
      <w:marTop w:val="0"/>
      <w:marBottom w:val="0"/>
      <w:divBdr>
        <w:top w:val="none" w:sz="0" w:space="0" w:color="auto"/>
        <w:left w:val="none" w:sz="0" w:space="0" w:color="auto"/>
        <w:bottom w:val="none" w:sz="0" w:space="0" w:color="auto"/>
        <w:right w:val="none" w:sz="0" w:space="0" w:color="auto"/>
      </w:divBdr>
    </w:div>
    <w:div w:id="924001076">
      <w:bodyDiv w:val="1"/>
      <w:marLeft w:val="0"/>
      <w:marRight w:val="0"/>
      <w:marTop w:val="0"/>
      <w:marBottom w:val="0"/>
      <w:divBdr>
        <w:top w:val="none" w:sz="0" w:space="0" w:color="auto"/>
        <w:left w:val="none" w:sz="0" w:space="0" w:color="auto"/>
        <w:bottom w:val="none" w:sz="0" w:space="0" w:color="auto"/>
        <w:right w:val="none" w:sz="0" w:space="0" w:color="auto"/>
      </w:divBdr>
    </w:div>
    <w:div w:id="944384715">
      <w:bodyDiv w:val="1"/>
      <w:marLeft w:val="0"/>
      <w:marRight w:val="0"/>
      <w:marTop w:val="0"/>
      <w:marBottom w:val="0"/>
      <w:divBdr>
        <w:top w:val="none" w:sz="0" w:space="0" w:color="auto"/>
        <w:left w:val="none" w:sz="0" w:space="0" w:color="auto"/>
        <w:bottom w:val="none" w:sz="0" w:space="0" w:color="auto"/>
        <w:right w:val="none" w:sz="0" w:space="0" w:color="auto"/>
      </w:divBdr>
    </w:div>
    <w:div w:id="972373581">
      <w:bodyDiv w:val="1"/>
      <w:marLeft w:val="0"/>
      <w:marRight w:val="0"/>
      <w:marTop w:val="0"/>
      <w:marBottom w:val="0"/>
      <w:divBdr>
        <w:top w:val="none" w:sz="0" w:space="0" w:color="auto"/>
        <w:left w:val="none" w:sz="0" w:space="0" w:color="auto"/>
        <w:bottom w:val="none" w:sz="0" w:space="0" w:color="auto"/>
        <w:right w:val="none" w:sz="0" w:space="0" w:color="auto"/>
      </w:divBdr>
    </w:div>
    <w:div w:id="991835601">
      <w:bodyDiv w:val="1"/>
      <w:marLeft w:val="0"/>
      <w:marRight w:val="0"/>
      <w:marTop w:val="0"/>
      <w:marBottom w:val="0"/>
      <w:divBdr>
        <w:top w:val="none" w:sz="0" w:space="0" w:color="auto"/>
        <w:left w:val="none" w:sz="0" w:space="0" w:color="auto"/>
        <w:bottom w:val="none" w:sz="0" w:space="0" w:color="auto"/>
        <w:right w:val="none" w:sz="0" w:space="0" w:color="auto"/>
      </w:divBdr>
    </w:div>
    <w:div w:id="1019964703">
      <w:bodyDiv w:val="1"/>
      <w:marLeft w:val="0"/>
      <w:marRight w:val="0"/>
      <w:marTop w:val="0"/>
      <w:marBottom w:val="0"/>
      <w:divBdr>
        <w:top w:val="none" w:sz="0" w:space="0" w:color="auto"/>
        <w:left w:val="none" w:sz="0" w:space="0" w:color="auto"/>
        <w:bottom w:val="none" w:sz="0" w:space="0" w:color="auto"/>
        <w:right w:val="none" w:sz="0" w:space="0" w:color="auto"/>
      </w:divBdr>
    </w:div>
    <w:div w:id="1038971073">
      <w:bodyDiv w:val="1"/>
      <w:marLeft w:val="0"/>
      <w:marRight w:val="0"/>
      <w:marTop w:val="0"/>
      <w:marBottom w:val="0"/>
      <w:divBdr>
        <w:top w:val="none" w:sz="0" w:space="0" w:color="auto"/>
        <w:left w:val="none" w:sz="0" w:space="0" w:color="auto"/>
        <w:bottom w:val="none" w:sz="0" w:space="0" w:color="auto"/>
        <w:right w:val="none" w:sz="0" w:space="0" w:color="auto"/>
      </w:divBdr>
    </w:div>
    <w:div w:id="1049960805">
      <w:bodyDiv w:val="1"/>
      <w:marLeft w:val="0"/>
      <w:marRight w:val="0"/>
      <w:marTop w:val="0"/>
      <w:marBottom w:val="0"/>
      <w:divBdr>
        <w:top w:val="none" w:sz="0" w:space="0" w:color="auto"/>
        <w:left w:val="none" w:sz="0" w:space="0" w:color="auto"/>
        <w:bottom w:val="none" w:sz="0" w:space="0" w:color="auto"/>
        <w:right w:val="none" w:sz="0" w:space="0" w:color="auto"/>
      </w:divBdr>
    </w:div>
    <w:div w:id="1059867227">
      <w:bodyDiv w:val="1"/>
      <w:marLeft w:val="0"/>
      <w:marRight w:val="0"/>
      <w:marTop w:val="0"/>
      <w:marBottom w:val="0"/>
      <w:divBdr>
        <w:top w:val="none" w:sz="0" w:space="0" w:color="auto"/>
        <w:left w:val="none" w:sz="0" w:space="0" w:color="auto"/>
        <w:bottom w:val="none" w:sz="0" w:space="0" w:color="auto"/>
        <w:right w:val="none" w:sz="0" w:space="0" w:color="auto"/>
      </w:divBdr>
    </w:div>
    <w:div w:id="1068765406">
      <w:bodyDiv w:val="1"/>
      <w:marLeft w:val="0"/>
      <w:marRight w:val="0"/>
      <w:marTop w:val="0"/>
      <w:marBottom w:val="0"/>
      <w:divBdr>
        <w:top w:val="none" w:sz="0" w:space="0" w:color="auto"/>
        <w:left w:val="none" w:sz="0" w:space="0" w:color="auto"/>
        <w:bottom w:val="none" w:sz="0" w:space="0" w:color="auto"/>
        <w:right w:val="none" w:sz="0" w:space="0" w:color="auto"/>
      </w:divBdr>
    </w:div>
    <w:div w:id="1125924013">
      <w:bodyDiv w:val="1"/>
      <w:marLeft w:val="0"/>
      <w:marRight w:val="0"/>
      <w:marTop w:val="0"/>
      <w:marBottom w:val="0"/>
      <w:divBdr>
        <w:top w:val="none" w:sz="0" w:space="0" w:color="auto"/>
        <w:left w:val="none" w:sz="0" w:space="0" w:color="auto"/>
        <w:bottom w:val="none" w:sz="0" w:space="0" w:color="auto"/>
        <w:right w:val="none" w:sz="0" w:space="0" w:color="auto"/>
      </w:divBdr>
    </w:div>
    <w:div w:id="1128619781">
      <w:bodyDiv w:val="1"/>
      <w:marLeft w:val="0"/>
      <w:marRight w:val="0"/>
      <w:marTop w:val="0"/>
      <w:marBottom w:val="0"/>
      <w:divBdr>
        <w:top w:val="none" w:sz="0" w:space="0" w:color="auto"/>
        <w:left w:val="none" w:sz="0" w:space="0" w:color="auto"/>
        <w:bottom w:val="none" w:sz="0" w:space="0" w:color="auto"/>
        <w:right w:val="none" w:sz="0" w:space="0" w:color="auto"/>
      </w:divBdr>
    </w:div>
    <w:div w:id="1164509314">
      <w:bodyDiv w:val="1"/>
      <w:marLeft w:val="0"/>
      <w:marRight w:val="0"/>
      <w:marTop w:val="0"/>
      <w:marBottom w:val="0"/>
      <w:divBdr>
        <w:top w:val="none" w:sz="0" w:space="0" w:color="auto"/>
        <w:left w:val="none" w:sz="0" w:space="0" w:color="auto"/>
        <w:bottom w:val="none" w:sz="0" w:space="0" w:color="auto"/>
        <w:right w:val="none" w:sz="0" w:space="0" w:color="auto"/>
      </w:divBdr>
    </w:div>
    <w:div w:id="1181044947">
      <w:bodyDiv w:val="1"/>
      <w:marLeft w:val="0"/>
      <w:marRight w:val="0"/>
      <w:marTop w:val="0"/>
      <w:marBottom w:val="0"/>
      <w:divBdr>
        <w:top w:val="none" w:sz="0" w:space="0" w:color="auto"/>
        <w:left w:val="none" w:sz="0" w:space="0" w:color="auto"/>
        <w:bottom w:val="none" w:sz="0" w:space="0" w:color="auto"/>
        <w:right w:val="none" w:sz="0" w:space="0" w:color="auto"/>
      </w:divBdr>
    </w:div>
    <w:div w:id="1208252638">
      <w:bodyDiv w:val="1"/>
      <w:marLeft w:val="0"/>
      <w:marRight w:val="0"/>
      <w:marTop w:val="0"/>
      <w:marBottom w:val="0"/>
      <w:divBdr>
        <w:top w:val="none" w:sz="0" w:space="0" w:color="auto"/>
        <w:left w:val="none" w:sz="0" w:space="0" w:color="auto"/>
        <w:bottom w:val="none" w:sz="0" w:space="0" w:color="auto"/>
        <w:right w:val="none" w:sz="0" w:space="0" w:color="auto"/>
      </w:divBdr>
    </w:div>
    <w:div w:id="1215310895">
      <w:bodyDiv w:val="1"/>
      <w:marLeft w:val="0"/>
      <w:marRight w:val="0"/>
      <w:marTop w:val="0"/>
      <w:marBottom w:val="0"/>
      <w:divBdr>
        <w:top w:val="none" w:sz="0" w:space="0" w:color="auto"/>
        <w:left w:val="none" w:sz="0" w:space="0" w:color="auto"/>
        <w:bottom w:val="none" w:sz="0" w:space="0" w:color="auto"/>
        <w:right w:val="none" w:sz="0" w:space="0" w:color="auto"/>
      </w:divBdr>
    </w:div>
    <w:div w:id="1245383673">
      <w:bodyDiv w:val="1"/>
      <w:marLeft w:val="0"/>
      <w:marRight w:val="0"/>
      <w:marTop w:val="0"/>
      <w:marBottom w:val="0"/>
      <w:divBdr>
        <w:top w:val="none" w:sz="0" w:space="0" w:color="auto"/>
        <w:left w:val="none" w:sz="0" w:space="0" w:color="auto"/>
        <w:bottom w:val="none" w:sz="0" w:space="0" w:color="auto"/>
        <w:right w:val="none" w:sz="0" w:space="0" w:color="auto"/>
      </w:divBdr>
    </w:div>
    <w:div w:id="1264924818">
      <w:bodyDiv w:val="1"/>
      <w:marLeft w:val="0"/>
      <w:marRight w:val="0"/>
      <w:marTop w:val="0"/>
      <w:marBottom w:val="0"/>
      <w:divBdr>
        <w:top w:val="none" w:sz="0" w:space="0" w:color="auto"/>
        <w:left w:val="none" w:sz="0" w:space="0" w:color="auto"/>
        <w:bottom w:val="none" w:sz="0" w:space="0" w:color="auto"/>
        <w:right w:val="none" w:sz="0" w:space="0" w:color="auto"/>
      </w:divBdr>
    </w:div>
    <w:div w:id="1270628167">
      <w:bodyDiv w:val="1"/>
      <w:marLeft w:val="0"/>
      <w:marRight w:val="0"/>
      <w:marTop w:val="0"/>
      <w:marBottom w:val="0"/>
      <w:divBdr>
        <w:top w:val="none" w:sz="0" w:space="0" w:color="auto"/>
        <w:left w:val="none" w:sz="0" w:space="0" w:color="auto"/>
        <w:bottom w:val="none" w:sz="0" w:space="0" w:color="auto"/>
        <w:right w:val="none" w:sz="0" w:space="0" w:color="auto"/>
      </w:divBdr>
    </w:div>
    <w:div w:id="1288273229">
      <w:bodyDiv w:val="1"/>
      <w:marLeft w:val="0"/>
      <w:marRight w:val="0"/>
      <w:marTop w:val="0"/>
      <w:marBottom w:val="0"/>
      <w:divBdr>
        <w:top w:val="none" w:sz="0" w:space="0" w:color="auto"/>
        <w:left w:val="none" w:sz="0" w:space="0" w:color="auto"/>
        <w:bottom w:val="none" w:sz="0" w:space="0" w:color="auto"/>
        <w:right w:val="none" w:sz="0" w:space="0" w:color="auto"/>
      </w:divBdr>
    </w:div>
    <w:div w:id="1321957909">
      <w:bodyDiv w:val="1"/>
      <w:marLeft w:val="0"/>
      <w:marRight w:val="0"/>
      <w:marTop w:val="0"/>
      <w:marBottom w:val="0"/>
      <w:divBdr>
        <w:top w:val="none" w:sz="0" w:space="0" w:color="auto"/>
        <w:left w:val="none" w:sz="0" w:space="0" w:color="auto"/>
        <w:bottom w:val="none" w:sz="0" w:space="0" w:color="auto"/>
        <w:right w:val="none" w:sz="0" w:space="0" w:color="auto"/>
      </w:divBdr>
    </w:div>
    <w:div w:id="1353922352">
      <w:bodyDiv w:val="1"/>
      <w:marLeft w:val="0"/>
      <w:marRight w:val="0"/>
      <w:marTop w:val="0"/>
      <w:marBottom w:val="0"/>
      <w:divBdr>
        <w:top w:val="none" w:sz="0" w:space="0" w:color="auto"/>
        <w:left w:val="none" w:sz="0" w:space="0" w:color="auto"/>
        <w:bottom w:val="none" w:sz="0" w:space="0" w:color="auto"/>
        <w:right w:val="none" w:sz="0" w:space="0" w:color="auto"/>
      </w:divBdr>
    </w:div>
    <w:div w:id="1363633089">
      <w:bodyDiv w:val="1"/>
      <w:marLeft w:val="0"/>
      <w:marRight w:val="0"/>
      <w:marTop w:val="0"/>
      <w:marBottom w:val="0"/>
      <w:divBdr>
        <w:top w:val="none" w:sz="0" w:space="0" w:color="auto"/>
        <w:left w:val="none" w:sz="0" w:space="0" w:color="auto"/>
        <w:bottom w:val="none" w:sz="0" w:space="0" w:color="auto"/>
        <w:right w:val="none" w:sz="0" w:space="0" w:color="auto"/>
      </w:divBdr>
    </w:div>
    <w:div w:id="1444181857">
      <w:bodyDiv w:val="1"/>
      <w:marLeft w:val="0"/>
      <w:marRight w:val="0"/>
      <w:marTop w:val="0"/>
      <w:marBottom w:val="0"/>
      <w:divBdr>
        <w:top w:val="none" w:sz="0" w:space="0" w:color="auto"/>
        <w:left w:val="none" w:sz="0" w:space="0" w:color="auto"/>
        <w:bottom w:val="none" w:sz="0" w:space="0" w:color="auto"/>
        <w:right w:val="none" w:sz="0" w:space="0" w:color="auto"/>
      </w:divBdr>
    </w:div>
    <w:div w:id="1449540690">
      <w:bodyDiv w:val="1"/>
      <w:marLeft w:val="0"/>
      <w:marRight w:val="0"/>
      <w:marTop w:val="0"/>
      <w:marBottom w:val="0"/>
      <w:divBdr>
        <w:top w:val="none" w:sz="0" w:space="0" w:color="auto"/>
        <w:left w:val="none" w:sz="0" w:space="0" w:color="auto"/>
        <w:bottom w:val="none" w:sz="0" w:space="0" w:color="auto"/>
        <w:right w:val="none" w:sz="0" w:space="0" w:color="auto"/>
      </w:divBdr>
    </w:div>
    <w:div w:id="1460951583">
      <w:bodyDiv w:val="1"/>
      <w:marLeft w:val="0"/>
      <w:marRight w:val="0"/>
      <w:marTop w:val="0"/>
      <w:marBottom w:val="0"/>
      <w:divBdr>
        <w:top w:val="none" w:sz="0" w:space="0" w:color="auto"/>
        <w:left w:val="none" w:sz="0" w:space="0" w:color="auto"/>
        <w:bottom w:val="none" w:sz="0" w:space="0" w:color="auto"/>
        <w:right w:val="none" w:sz="0" w:space="0" w:color="auto"/>
      </w:divBdr>
    </w:div>
    <w:div w:id="1467433653">
      <w:bodyDiv w:val="1"/>
      <w:marLeft w:val="0"/>
      <w:marRight w:val="0"/>
      <w:marTop w:val="0"/>
      <w:marBottom w:val="0"/>
      <w:divBdr>
        <w:top w:val="none" w:sz="0" w:space="0" w:color="auto"/>
        <w:left w:val="none" w:sz="0" w:space="0" w:color="auto"/>
        <w:bottom w:val="none" w:sz="0" w:space="0" w:color="auto"/>
        <w:right w:val="none" w:sz="0" w:space="0" w:color="auto"/>
      </w:divBdr>
    </w:div>
    <w:div w:id="1468476752">
      <w:bodyDiv w:val="1"/>
      <w:marLeft w:val="0"/>
      <w:marRight w:val="0"/>
      <w:marTop w:val="0"/>
      <w:marBottom w:val="0"/>
      <w:divBdr>
        <w:top w:val="none" w:sz="0" w:space="0" w:color="auto"/>
        <w:left w:val="none" w:sz="0" w:space="0" w:color="auto"/>
        <w:bottom w:val="none" w:sz="0" w:space="0" w:color="auto"/>
        <w:right w:val="none" w:sz="0" w:space="0" w:color="auto"/>
      </w:divBdr>
    </w:div>
    <w:div w:id="1480144997">
      <w:bodyDiv w:val="1"/>
      <w:marLeft w:val="0"/>
      <w:marRight w:val="0"/>
      <w:marTop w:val="0"/>
      <w:marBottom w:val="0"/>
      <w:divBdr>
        <w:top w:val="none" w:sz="0" w:space="0" w:color="auto"/>
        <w:left w:val="none" w:sz="0" w:space="0" w:color="auto"/>
        <w:bottom w:val="none" w:sz="0" w:space="0" w:color="auto"/>
        <w:right w:val="none" w:sz="0" w:space="0" w:color="auto"/>
      </w:divBdr>
    </w:div>
    <w:div w:id="1485582247">
      <w:bodyDiv w:val="1"/>
      <w:marLeft w:val="0"/>
      <w:marRight w:val="0"/>
      <w:marTop w:val="0"/>
      <w:marBottom w:val="0"/>
      <w:divBdr>
        <w:top w:val="none" w:sz="0" w:space="0" w:color="auto"/>
        <w:left w:val="none" w:sz="0" w:space="0" w:color="auto"/>
        <w:bottom w:val="none" w:sz="0" w:space="0" w:color="auto"/>
        <w:right w:val="none" w:sz="0" w:space="0" w:color="auto"/>
      </w:divBdr>
    </w:div>
    <w:div w:id="1493912907">
      <w:bodyDiv w:val="1"/>
      <w:marLeft w:val="0"/>
      <w:marRight w:val="0"/>
      <w:marTop w:val="0"/>
      <w:marBottom w:val="0"/>
      <w:divBdr>
        <w:top w:val="none" w:sz="0" w:space="0" w:color="auto"/>
        <w:left w:val="none" w:sz="0" w:space="0" w:color="auto"/>
        <w:bottom w:val="none" w:sz="0" w:space="0" w:color="auto"/>
        <w:right w:val="none" w:sz="0" w:space="0" w:color="auto"/>
      </w:divBdr>
    </w:div>
    <w:div w:id="1499924738">
      <w:bodyDiv w:val="1"/>
      <w:marLeft w:val="0"/>
      <w:marRight w:val="0"/>
      <w:marTop w:val="0"/>
      <w:marBottom w:val="0"/>
      <w:divBdr>
        <w:top w:val="none" w:sz="0" w:space="0" w:color="auto"/>
        <w:left w:val="none" w:sz="0" w:space="0" w:color="auto"/>
        <w:bottom w:val="none" w:sz="0" w:space="0" w:color="auto"/>
        <w:right w:val="none" w:sz="0" w:space="0" w:color="auto"/>
      </w:divBdr>
    </w:div>
    <w:div w:id="1513060169">
      <w:bodyDiv w:val="1"/>
      <w:marLeft w:val="0"/>
      <w:marRight w:val="0"/>
      <w:marTop w:val="0"/>
      <w:marBottom w:val="0"/>
      <w:divBdr>
        <w:top w:val="none" w:sz="0" w:space="0" w:color="auto"/>
        <w:left w:val="none" w:sz="0" w:space="0" w:color="auto"/>
        <w:bottom w:val="none" w:sz="0" w:space="0" w:color="auto"/>
        <w:right w:val="none" w:sz="0" w:space="0" w:color="auto"/>
      </w:divBdr>
    </w:div>
    <w:div w:id="1522545223">
      <w:bodyDiv w:val="1"/>
      <w:marLeft w:val="0"/>
      <w:marRight w:val="0"/>
      <w:marTop w:val="0"/>
      <w:marBottom w:val="0"/>
      <w:divBdr>
        <w:top w:val="none" w:sz="0" w:space="0" w:color="auto"/>
        <w:left w:val="none" w:sz="0" w:space="0" w:color="auto"/>
        <w:bottom w:val="none" w:sz="0" w:space="0" w:color="auto"/>
        <w:right w:val="none" w:sz="0" w:space="0" w:color="auto"/>
      </w:divBdr>
    </w:div>
    <w:div w:id="1561867981">
      <w:bodyDiv w:val="1"/>
      <w:marLeft w:val="0"/>
      <w:marRight w:val="0"/>
      <w:marTop w:val="0"/>
      <w:marBottom w:val="0"/>
      <w:divBdr>
        <w:top w:val="none" w:sz="0" w:space="0" w:color="auto"/>
        <w:left w:val="none" w:sz="0" w:space="0" w:color="auto"/>
        <w:bottom w:val="none" w:sz="0" w:space="0" w:color="auto"/>
        <w:right w:val="none" w:sz="0" w:space="0" w:color="auto"/>
      </w:divBdr>
    </w:div>
    <w:div w:id="1622564954">
      <w:bodyDiv w:val="1"/>
      <w:marLeft w:val="0"/>
      <w:marRight w:val="0"/>
      <w:marTop w:val="0"/>
      <w:marBottom w:val="0"/>
      <w:divBdr>
        <w:top w:val="none" w:sz="0" w:space="0" w:color="auto"/>
        <w:left w:val="none" w:sz="0" w:space="0" w:color="auto"/>
        <w:bottom w:val="none" w:sz="0" w:space="0" w:color="auto"/>
        <w:right w:val="none" w:sz="0" w:space="0" w:color="auto"/>
      </w:divBdr>
    </w:div>
    <w:div w:id="1694455507">
      <w:bodyDiv w:val="1"/>
      <w:marLeft w:val="0"/>
      <w:marRight w:val="0"/>
      <w:marTop w:val="0"/>
      <w:marBottom w:val="0"/>
      <w:divBdr>
        <w:top w:val="none" w:sz="0" w:space="0" w:color="auto"/>
        <w:left w:val="none" w:sz="0" w:space="0" w:color="auto"/>
        <w:bottom w:val="none" w:sz="0" w:space="0" w:color="auto"/>
        <w:right w:val="none" w:sz="0" w:space="0" w:color="auto"/>
      </w:divBdr>
    </w:div>
    <w:div w:id="1699574976">
      <w:bodyDiv w:val="1"/>
      <w:marLeft w:val="0"/>
      <w:marRight w:val="0"/>
      <w:marTop w:val="0"/>
      <w:marBottom w:val="0"/>
      <w:divBdr>
        <w:top w:val="none" w:sz="0" w:space="0" w:color="auto"/>
        <w:left w:val="none" w:sz="0" w:space="0" w:color="auto"/>
        <w:bottom w:val="none" w:sz="0" w:space="0" w:color="auto"/>
        <w:right w:val="none" w:sz="0" w:space="0" w:color="auto"/>
      </w:divBdr>
    </w:div>
    <w:div w:id="1701933175">
      <w:bodyDiv w:val="1"/>
      <w:marLeft w:val="0"/>
      <w:marRight w:val="0"/>
      <w:marTop w:val="0"/>
      <w:marBottom w:val="0"/>
      <w:divBdr>
        <w:top w:val="none" w:sz="0" w:space="0" w:color="auto"/>
        <w:left w:val="none" w:sz="0" w:space="0" w:color="auto"/>
        <w:bottom w:val="none" w:sz="0" w:space="0" w:color="auto"/>
        <w:right w:val="none" w:sz="0" w:space="0" w:color="auto"/>
      </w:divBdr>
    </w:div>
    <w:div w:id="1745645687">
      <w:bodyDiv w:val="1"/>
      <w:marLeft w:val="0"/>
      <w:marRight w:val="0"/>
      <w:marTop w:val="0"/>
      <w:marBottom w:val="0"/>
      <w:divBdr>
        <w:top w:val="none" w:sz="0" w:space="0" w:color="auto"/>
        <w:left w:val="none" w:sz="0" w:space="0" w:color="auto"/>
        <w:bottom w:val="none" w:sz="0" w:space="0" w:color="auto"/>
        <w:right w:val="none" w:sz="0" w:space="0" w:color="auto"/>
      </w:divBdr>
    </w:div>
    <w:div w:id="1763336497">
      <w:bodyDiv w:val="1"/>
      <w:marLeft w:val="0"/>
      <w:marRight w:val="0"/>
      <w:marTop w:val="0"/>
      <w:marBottom w:val="0"/>
      <w:divBdr>
        <w:top w:val="none" w:sz="0" w:space="0" w:color="auto"/>
        <w:left w:val="none" w:sz="0" w:space="0" w:color="auto"/>
        <w:bottom w:val="none" w:sz="0" w:space="0" w:color="auto"/>
        <w:right w:val="none" w:sz="0" w:space="0" w:color="auto"/>
      </w:divBdr>
    </w:div>
    <w:div w:id="1766537146">
      <w:bodyDiv w:val="1"/>
      <w:marLeft w:val="0"/>
      <w:marRight w:val="0"/>
      <w:marTop w:val="0"/>
      <w:marBottom w:val="0"/>
      <w:divBdr>
        <w:top w:val="none" w:sz="0" w:space="0" w:color="auto"/>
        <w:left w:val="none" w:sz="0" w:space="0" w:color="auto"/>
        <w:bottom w:val="none" w:sz="0" w:space="0" w:color="auto"/>
        <w:right w:val="none" w:sz="0" w:space="0" w:color="auto"/>
      </w:divBdr>
    </w:div>
    <w:div w:id="1782452302">
      <w:bodyDiv w:val="1"/>
      <w:marLeft w:val="0"/>
      <w:marRight w:val="0"/>
      <w:marTop w:val="0"/>
      <w:marBottom w:val="0"/>
      <w:divBdr>
        <w:top w:val="none" w:sz="0" w:space="0" w:color="auto"/>
        <w:left w:val="none" w:sz="0" w:space="0" w:color="auto"/>
        <w:bottom w:val="none" w:sz="0" w:space="0" w:color="auto"/>
        <w:right w:val="none" w:sz="0" w:space="0" w:color="auto"/>
      </w:divBdr>
    </w:div>
    <w:div w:id="1827085107">
      <w:bodyDiv w:val="1"/>
      <w:marLeft w:val="0"/>
      <w:marRight w:val="0"/>
      <w:marTop w:val="0"/>
      <w:marBottom w:val="0"/>
      <w:divBdr>
        <w:top w:val="none" w:sz="0" w:space="0" w:color="auto"/>
        <w:left w:val="none" w:sz="0" w:space="0" w:color="auto"/>
        <w:bottom w:val="none" w:sz="0" w:space="0" w:color="auto"/>
        <w:right w:val="none" w:sz="0" w:space="0" w:color="auto"/>
      </w:divBdr>
    </w:div>
    <w:div w:id="1840272792">
      <w:bodyDiv w:val="1"/>
      <w:marLeft w:val="0"/>
      <w:marRight w:val="0"/>
      <w:marTop w:val="0"/>
      <w:marBottom w:val="0"/>
      <w:divBdr>
        <w:top w:val="none" w:sz="0" w:space="0" w:color="auto"/>
        <w:left w:val="none" w:sz="0" w:space="0" w:color="auto"/>
        <w:bottom w:val="none" w:sz="0" w:space="0" w:color="auto"/>
        <w:right w:val="none" w:sz="0" w:space="0" w:color="auto"/>
      </w:divBdr>
    </w:div>
    <w:div w:id="1850174849">
      <w:bodyDiv w:val="1"/>
      <w:marLeft w:val="0"/>
      <w:marRight w:val="0"/>
      <w:marTop w:val="0"/>
      <w:marBottom w:val="0"/>
      <w:divBdr>
        <w:top w:val="none" w:sz="0" w:space="0" w:color="auto"/>
        <w:left w:val="none" w:sz="0" w:space="0" w:color="auto"/>
        <w:bottom w:val="none" w:sz="0" w:space="0" w:color="auto"/>
        <w:right w:val="none" w:sz="0" w:space="0" w:color="auto"/>
      </w:divBdr>
    </w:div>
    <w:div w:id="1853186195">
      <w:bodyDiv w:val="1"/>
      <w:marLeft w:val="0"/>
      <w:marRight w:val="0"/>
      <w:marTop w:val="0"/>
      <w:marBottom w:val="0"/>
      <w:divBdr>
        <w:top w:val="none" w:sz="0" w:space="0" w:color="auto"/>
        <w:left w:val="none" w:sz="0" w:space="0" w:color="auto"/>
        <w:bottom w:val="none" w:sz="0" w:space="0" w:color="auto"/>
        <w:right w:val="none" w:sz="0" w:space="0" w:color="auto"/>
      </w:divBdr>
    </w:div>
    <w:div w:id="1883666018">
      <w:bodyDiv w:val="1"/>
      <w:marLeft w:val="0"/>
      <w:marRight w:val="0"/>
      <w:marTop w:val="0"/>
      <w:marBottom w:val="0"/>
      <w:divBdr>
        <w:top w:val="none" w:sz="0" w:space="0" w:color="auto"/>
        <w:left w:val="none" w:sz="0" w:space="0" w:color="auto"/>
        <w:bottom w:val="none" w:sz="0" w:space="0" w:color="auto"/>
        <w:right w:val="none" w:sz="0" w:space="0" w:color="auto"/>
      </w:divBdr>
    </w:div>
    <w:div w:id="1892038962">
      <w:bodyDiv w:val="1"/>
      <w:marLeft w:val="0"/>
      <w:marRight w:val="0"/>
      <w:marTop w:val="0"/>
      <w:marBottom w:val="0"/>
      <w:divBdr>
        <w:top w:val="none" w:sz="0" w:space="0" w:color="auto"/>
        <w:left w:val="none" w:sz="0" w:space="0" w:color="auto"/>
        <w:bottom w:val="none" w:sz="0" w:space="0" w:color="auto"/>
        <w:right w:val="none" w:sz="0" w:space="0" w:color="auto"/>
      </w:divBdr>
    </w:div>
    <w:div w:id="1899440144">
      <w:bodyDiv w:val="1"/>
      <w:marLeft w:val="0"/>
      <w:marRight w:val="0"/>
      <w:marTop w:val="0"/>
      <w:marBottom w:val="0"/>
      <w:divBdr>
        <w:top w:val="none" w:sz="0" w:space="0" w:color="auto"/>
        <w:left w:val="none" w:sz="0" w:space="0" w:color="auto"/>
        <w:bottom w:val="none" w:sz="0" w:space="0" w:color="auto"/>
        <w:right w:val="none" w:sz="0" w:space="0" w:color="auto"/>
      </w:divBdr>
    </w:div>
    <w:div w:id="1971521248">
      <w:bodyDiv w:val="1"/>
      <w:marLeft w:val="0"/>
      <w:marRight w:val="0"/>
      <w:marTop w:val="0"/>
      <w:marBottom w:val="0"/>
      <w:divBdr>
        <w:top w:val="none" w:sz="0" w:space="0" w:color="auto"/>
        <w:left w:val="none" w:sz="0" w:space="0" w:color="auto"/>
        <w:bottom w:val="none" w:sz="0" w:space="0" w:color="auto"/>
        <w:right w:val="none" w:sz="0" w:space="0" w:color="auto"/>
      </w:divBdr>
    </w:div>
    <w:div w:id="2006005000">
      <w:bodyDiv w:val="1"/>
      <w:marLeft w:val="0"/>
      <w:marRight w:val="0"/>
      <w:marTop w:val="0"/>
      <w:marBottom w:val="0"/>
      <w:divBdr>
        <w:top w:val="none" w:sz="0" w:space="0" w:color="auto"/>
        <w:left w:val="none" w:sz="0" w:space="0" w:color="auto"/>
        <w:bottom w:val="none" w:sz="0" w:space="0" w:color="auto"/>
        <w:right w:val="none" w:sz="0" w:space="0" w:color="auto"/>
      </w:divBdr>
    </w:div>
    <w:div w:id="2011331352">
      <w:bodyDiv w:val="1"/>
      <w:marLeft w:val="0"/>
      <w:marRight w:val="0"/>
      <w:marTop w:val="0"/>
      <w:marBottom w:val="0"/>
      <w:divBdr>
        <w:top w:val="none" w:sz="0" w:space="0" w:color="auto"/>
        <w:left w:val="none" w:sz="0" w:space="0" w:color="auto"/>
        <w:bottom w:val="none" w:sz="0" w:space="0" w:color="auto"/>
        <w:right w:val="none" w:sz="0" w:space="0" w:color="auto"/>
      </w:divBdr>
    </w:div>
    <w:div w:id="2016417991">
      <w:bodyDiv w:val="1"/>
      <w:marLeft w:val="0"/>
      <w:marRight w:val="0"/>
      <w:marTop w:val="0"/>
      <w:marBottom w:val="0"/>
      <w:divBdr>
        <w:top w:val="none" w:sz="0" w:space="0" w:color="auto"/>
        <w:left w:val="none" w:sz="0" w:space="0" w:color="auto"/>
        <w:bottom w:val="none" w:sz="0" w:space="0" w:color="auto"/>
        <w:right w:val="none" w:sz="0" w:space="0" w:color="auto"/>
      </w:divBdr>
    </w:div>
    <w:div w:id="2030184284">
      <w:bodyDiv w:val="1"/>
      <w:marLeft w:val="0"/>
      <w:marRight w:val="0"/>
      <w:marTop w:val="0"/>
      <w:marBottom w:val="0"/>
      <w:divBdr>
        <w:top w:val="none" w:sz="0" w:space="0" w:color="auto"/>
        <w:left w:val="none" w:sz="0" w:space="0" w:color="auto"/>
        <w:bottom w:val="none" w:sz="0" w:space="0" w:color="auto"/>
        <w:right w:val="none" w:sz="0" w:space="0" w:color="auto"/>
      </w:divBdr>
    </w:div>
    <w:div w:id="2034569330">
      <w:bodyDiv w:val="1"/>
      <w:marLeft w:val="0"/>
      <w:marRight w:val="0"/>
      <w:marTop w:val="0"/>
      <w:marBottom w:val="0"/>
      <w:divBdr>
        <w:top w:val="none" w:sz="0" w:space="0" w:color="auto"/>
        <w:left w:val="none" w:sz="0" w:space="0" w:color="auto"/>
        <w:bottom w:val="none" w:sz="0" w:space="0" w:color="auto"/>
        <w:right w:val="none" w:sz="0" w:space="0" w:color="auto"/>
      </w:divBdr>
    </w:div>
    <w:div w:id="2043287294">
      <w:bodyDiv w:val="1"/>
      <w:marLeft w:val="0"/>
      <w:marRight w:val="0"/>
      <w:marTop w:val="0"/>
      <w:marBottom w:val="0"/>
      <w:divBdr>
        <w:top w:val="none" w:sz="0" w:space="0" w:color="auto"/>
        <w:left w:val="none" w:sz="0" w:space="0" w:color="auto"/>
        <w:bottom w:val="none" w:sz="0" w:space="0" w:color="auto"/>
        <w:right w:val="none" w:sz="0" w:space="0" w:color="auto"/>
      </w:divBdr>
    </w:div>
    <w:div w:id="2049143900">
      <w:bodyDiv w:val="1"/>
      <w:marLeft w:val="0"/>
      <w:marRight w:val="0"/>
      <w:marTop w:val="0"/>
      <w:marBottom w:val="0"/>
      <w:divBdr>
        <w:top w:val="none" w:sz="0" w:space="0" w:color="auto"/>
        <w:left w:val="none" w:sz="0" w:space="0" w:color="auto"/>
        <w:bottom w:val="none" w:sz="0" w:space="0" w:color="auto"/>
        <w:right w:val="none" w:sz="0" w:space="0" w:color="auto"/>
      </w:divBdr>
    </w:div>
    <w:div w:id="2058165518">
      <w:bodyDiv w:val="1"/>
      <w:marLeft w:val="0"/>
      <w:marRight w:val="0"/>
      <w:marTop w:val="0"/>
      <w:marBottom w:val="0"/>
      <w:divBdr>
        <w:top w:val="none" w:sz="0" w:space="0" w:color="auto"/>
        <w:left w:val="none" w:sz="0" w:space="0" w:color="auto"/>
        <w:bottom w:val="none" w:sz="0" w:space="0" w:color="auto"/>
        <w:right w:val="none" w:sz="0" w:space="0" w:color="auto"/>
      </w:divBdr>
    </w:div>
    <w:div w:id="208622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on.hr/cms.htm?id=29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on.hr/cms.htm?id=175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on.hr/cms.htm?id=61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on.hr/cms.htm?id=300" TargetMode="External"/><Relationship Id="rId4" Type="http://schemas.openxmlformats.org/officeDocument/2006/relationships/settings" Target="settings.xml"/><Relationship Id="rId9" Type="http://schemas.openxmlformats.org/officeDocument/2006/relationships/hyperlink" Target="http://www.zakon.hr/cms.htm?id=299" TargetMode="Externa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A5691-8A1B-4BEA-992A-CD8DBDEE2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6</Pages>
  <Words>3264</Words>
  <Characters>18606</Characters>
  <Application>Microsoft Office Word</Application>
  <DocSecurity>0</DocSecurity>
  <Lines>155</Lines>
  <Paragraphs>43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PRORAČUNSKA PORUKA</vt:lpstr>
      <vt:lpstr>PRORAČUNSKA PORUKA</vt:lpstr>
    </vt:vector>
  </TitlesOfParts>
  <Company>Doma</Company>
  <LinksUpToDate>false</LinksUpToDate>
  <CharactersWithSpaces>21827</CharactersWithSpaces>
  <SharedDoc>false</SharedDoc>
  <HLinks>
    <vt:vector size="48" baseType="variant">
      <vt:variant>
        <vt:i4>5439533</vt:i4>
      </vt:variant>
      <vt:variant>
        <vt:i4>21</vt:i4>
      </vt:variant>
      <vt:variant>
        <vt:i4>0</vt:i4>
      </vt:variant>
      <vt:variant>
        <vt:i4>5</vt:i4>
      </vt:variant>
      <vt:variant>
        <vt:lpwstr>http://narodne-novine.nn.hr/clanci/sluzbeni/2015_03_26_546.html</vt:lpwstr>
      </vt:variant>
      <vt:variant>
        <vt:lpwstr/>
      </vt:variant>
      <vt:variant>
        <vt:i4>5701673</vt:i4>
      </vt:variant>
      <vt:variant>
        <vt:i4>18</vt:i4>
      </vt:variant>
      <vt:variant>
        <vt:i4>0</vt:i4>
      </vt:variant>
      <vt:variant>
        <vt:i4>5</vt:i4>
      </vt:variant>
      <vt:variant>
        <vt:lpwstr>http://narodne-novine.nn.hr/clanci/sluzbeni/2015_01_11_212.html</vt:lpwstr>
      </vt:variant>
      <vt:variant>
        <vt:lpwstr/>
      </vt:variant>
      <vt:variant>
        <vt:i4>4718661</vt:i4>
      </vt:variant>
      <vt:variant>
        <vt:i4>15</vt:i4>
      </vt:variant>
      <vt:variant>
        <vt:i4>0</vt:i4>
      </vt:variant>
      <vt:variant>
        <vt:i4>5</vt:i4>
      </vt:variant>
      <vt:variant>
        <vt:lpwstr>http://www.zakon.hr/cms.htm?id=17513</vt:lpwstr>
      </vt:variant>
      <vt:variant>
        <vt:lpwstr/>
      </vt:variant>
      <vt:variant>
        <vt:i4>8257650</vt:i4>
      </vt:variant>
      <vt:variant>
        <vt:i4>12</vt:i4>
      </vt:variant>
      <vt:variant>
        <vt:i4>0</vt:i4>
      </vt:variant>
      <vt:variant>
        <vt:i4>5</vt:i4>
      </vt:variant>
      <vt:variant>
        <vt:lpwstr>http://www.zakon.hr/cms.htm?id=617</vt:lpwstr>
      </vt:variant>
      <vt:variant>
        <vt:lpwstr/>
      </vt:variant>
      <vt:variant>
        <vt:i4>8126579</vt:i4>
      </vt:variant>
      <vt:variant>
        <vt:i4>9</vt:i4>
      </vt:variant>
      <vt:variant>
        <vt:i4>0</vt:i4>
      </vt:variant>
      <vt:variant>
        <vt:i4>5</vt:i4>
      </vt:variant>
      <vt:variant>
        <vt:lpwstr>http://www.zakon.hr/cms.htm?id=300</vt:lpwstr>
      </vt:variant>
      <vt:variant>
        <vt:lpwstr/>
      </vt:variant>
      <vt:variant>
        <vt:i4>7602298</vt:i4>
      </vt:variant>
      <vt:variant>
        <vt:i4>6</vt:i4>
      </vt:variant>
      <vt:variant>
        <vt:i4>0</vt:i4>
      </vt:variant>
      <vt:variant>
        <vt:i4>5</vt:i4>
      </vt:variant>
      <vt:variant>
        <vt:lpwstr>http://www.zakon.hr/cms.htm?id=299</vt:lpwstr>
      </vt:variant>
      <vt:variant>
        <vt:lpwstr/>
      </vt:variant>
      <vt:variant>
        <vt:i4>7667834</vt:i4>
      </vt:variant>
      <vt:variant>
        <vt:i4>3</vt:i4>
      </vt:variant>
      <vt:variant>
        <vt:i4>0</vt:i4>
      </vt:variant>
      <vt:variant>
        <vt:i4>5</vt:i4>
      </vt:variant>
      <vt:variant>
        <vt:lpwstr>http://www.zakon.hr/cms.htm?id=298</vt:lpwstr>
      </vt:variant>
      <vt:variant>
        <vt:lpwstr/>
      </vt:variant>
      <vt:variant>
        <vt:i4>5701673</vt:i4>
      </vt:variant>
      <vt:variant>
        <vt:i4>0</vt:i4>
      </vt:variant>
      <vt:variant>
        <vt:i4>0</vt:i4>
      </vt:variant>
      <vt:variant>
        <vt:i4>5</vt:i4>
      </vt:variant>
      <vt:variant>
        <vt:lpwstr>http://narodne-novine.nn.hr/clanci/sluzbeni/2015_01_11_212.html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PRORAČUNSKA PORUKA</dc:title>
  <dc:creator>Korisnik</dc:creator>
  <cp:lastModifiedBy>Loranda Novosel</cp:lastModifiedBy>
  <cp:revision>176</cp:revision>
  <cp:lastPrinted>2018-11-15T11:27:00Z</cp:lastPrinted>
  <dcterms:created xsi:type="dcterms:W3CDTF">2018-11-14T12:26:00Z</dcterms:created>
  <dcterms:modified xsi:type="dcterms:W3CDTF">2018-11-15T13:34:00Z</dcterms:modified>
</cp:coreProperties>
</file>