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530" w:rsidRPr="00411785" w:rsidRDefault="00680F5E" w:rsidP="00973E4A">
      <w:pPr>
        <w:ind w:firstLine="708"/>
        <w:jc w:val="both"/>
        <w:rPr>
          <w:sz w:val="24"/>
          <w:szCs w:val="24"/>
        </w:rPr>
      </w:pPr>
      <w:r w:rsidRPr="00411785">
        <w:rPr>
          <w:sz w:val="24"/>
          <w:szCs w:val="24"/>
        </w:rPr>
        <w:t xml:space="preserve">Na temelju </w:t>
      </w:r>
      <w:r w:rsidR="00445530" w:rsidRPr="00411785">
        <w:rPr>
          <w:sz w:val="24"/>
          <w:szCs w:val="24"/>
        </w:rPr>
        <w:t>članka 14. Zakona o proračunu (Narodne novine br</w:t>
      </w:r>
      <w:r w:rsidR="00E61E53">
        <w:rPr>
          <w:sz w:val="24"/>
          <w:szCs w:val="24"/>
        </w:rPr>
        <w:t>.</w:t>
      </w:r>
      <w:r w:rsidR="00445530" w:rsidRPr="00411785">
        <w:rPr>
          <w:sz w:val="24"/>
          <w:szCs w:val="24"/>
        </w:rPr>
        <w:t xml:space="preserve"> 87/08., 136/12. i 15/15.), članka 30. </w:t>
      </w:r>
      <w:r w:rsidR="000027FB" w:rsidRPr="00411785">
        <w:rPr>
          <w:sz w:val="24"/>
          <w:szCs w:val="24"/>
        </w:rPr>
        <w:t xml:space="preserve">točke 3. </w:t>
      </w:r>
      <w:r w:rsidR="00445530" w:rsidRPr="00411785">
        <w:rPr>
          <w:sz w:val="24"/>
          <w:szCs w:val="24"/>
        </w:rPr>
        <w:t>Statuta Grada Samobora (Službene vijesti Grada Samobora br. 3/16.</w:t>
      </w:r>
      <w:r w:rsidR="009D664A">
        <w:rPr>
          <w:sz w:val="24"/>
          <w:szCs w:val="24"/>
        </w:rPr>
        <w:t xml:space="preserve"> i 1/18</w:t>
      </w:r>
      <w:r w:rsidR="000A26FC">
        <w:rPr>
          <w:sz w:val="24"/>
          <w:szCs w:val="24"/>
        </w:rPr>
        <w:t>.</w:t>
      </w:r>
      <w:r w:rsidR="00445530" w:rsidRPr="00411785">
        <w:rPr>
          <w:sz w:val="24"/>
          <w:szCs w:val="24"/>
        </w:rPr>
        <w:t xml:space="preserve">) </w:t>
      </w:r>
      <w:r w:rsidR="00E61E53">
        <w:rPr>
          <w:sz w:val="24"/>
          <w:szCs w:val="24"/>
        </w:rPr>
        <w:t>i</w:t>
      </w:r>
      <w:r w:rsidR="00445530" w:rsidRPr="00411785">
        <w:rPr>
          <w:sz w:val="24"/>
          <w:szCs w:val="24"/>
        </w:rPr>
        <w:t xml:space="preserve"> članka 77. Poslovnika Gradskog vijeća Grada Samobora (Službene vijesti Grada Samobora br</w:t>
      </w:r>
      <w:r w:rsidR="006F683E">
        <w:rPr>
          <w:sz w:val="24"/>
          <w:szCs w:val="24"/>
        </w:rPr>
        <w:t>.</w:t>
      </w:r>
      <w:r w:rsidR="00445530" w:rsidRPr="00411785">
        <w:rPr>
          <w:sz w:val="24"/>
          <w:szCs w:val="24"/>
        </w:rPr>
        <w:t xml:space="preserve"> 4/16. - pročišćeni tekst), G</w:t>
      </w:r>
      <w:r w:rsidR="00B8229C">
        <w:rPr>
          <w:sz w:val="24"/>
          <w:szCs w:val="24"/>
        </w:rPr>
        <w:t>radsko vijeće Grada Samobora na 15</w:t>
      </w:r>
      <w:r w:rsidR="00445530" w:rsidRPr="00411785">
        <w:rPr>
          <w:sz w:val="24"/>
          <w:szCs w:val="24"/>
        </w:rPr>
        <w:t>. sjednici održanoj</w:t>
      </w:r>
      <w:r w:rsidR="002C75DC">
        <w:rPr>
          <w:sz w:val="24"/>
          <w:szCs w:val="24"/>
        </w:rPr>
        <w:t xml:space="preserve"> </w:t>
      </w:r>
      <w:r w:rsidR="00B8229C">
        <w:rPr>
          <w:sz w:val="24"/>
          <w:szCs w:val="24"/>
        </w:rPr>
        <w:t>20. prosinca</w:t>
      </w:r>
      <w:r w:rsidR="007D30BB" w:rsidRPr="00411785">
        <w:rPr>
          <w:sz w:val="24"/>
          <w:szCs w:val="24"/>
        </w:rPr>
        <w:t xml:space="preserve"> 201</w:t>
      </w:r>
      <w:r w:rsidR="009D664A">
        <w:rPr>
          <w:sz w:val="24"/>
          <w:szCs w:val="24"/>
        </w:rPr>
        <w:t>8</w:t>
      </w:r>
      <w:r w:rsidR="00411785" w:rsidRPr="00411785">
        <w:rPr>
          <w:sz w:val="24"/>
          <w:szCs w:val="24"/>
        </w:rPr>
        <w:t>.</w:t>
      </w:r>
      <w:r w:rsidR="007D30BB" w:rsidRPr="00411785">
        <w:rPr>
          <w:sz w:val="24"/>
          <w:szCs w:val="24"/>
        </w:rPr>
        <w:t xml:space="preserve"> godine donijelo je</w:t>
      </w:r>
    </w:p>
    <w:p w:rsidR="00C9714F" w:rsidRPr="004A2753" w:rsidRDefault="00C9714F" w:rsidP="00EF463A">
      <w:pPr>
        <w:pStyle w:val="naslov"/>
        <w:spacing w:after="100" w:afterAutospacing="1"/>
        <w:outlineLvl w:val="0"/>
        <w:rPr>
          <w:rFonts w:ascii="Times New Roman" w:hAnsi="Times New Roman"/>
          <w:sz w:val="24"/>
          <w:szCs w:val="24"/>
        </w:rPr>
      </w:pPr>
    </w:p>
    <w:p w:rsidR="00FA30FA" w:rsidRPr="004A2753" w:rsidRDefault="00FA30FA" w:rsidP="00876466">
      <w:pPr>
        <w:pStyle w:val="naslov"/>
        <w:outlineLvl w:val="0"/>
        <w:rPr>
          <w:rFonts w:ascii="Times New Roman" w:hAnsi="Times New Roman"/>
          <w:sz w:val="24"/>
          <w:szCs w:val="24"/>
        </w:rPr>
      </w:pPr>
      <w:r w:rsidRPr="004A2753">
        <w:rPr>
          <w:rFonts w:ascii="Times New Roman" w:hAnsi="Times New Roman"/>
          <w:sz w:val="24"/>
          <w:szCs w:val="24"/>
        </w:rPr>
        <w:t>ODLUKU</w:t>
      </w:r>
    </w:p>
    <w:p w:rsidR="0072450B" w:rsidRPr="004A2753" w:rsidRDefault="0072450B" w:rsidP="00876466">
      <w:pPr>
        <w:pStyle w:val="naslov"/>
        <w:outlineLvl w:val="0"/>
        <w:rPr>
          <w:rFonts w:ascii="Times New Roman" w:hAnsi="Times New Roman"/>
          <w:bCs/>
          <w:sz w:val="24"/>
          <w:szCs w:val="24"/>
        </w:rPr>
      </w:pPr>
      <w:r w:rsidRPr="004A2753">
        <w:rPr>
          <w:rFonts w:ascii="Times New Roman" w:hAnsi="Times New Roman"/>
          <w:bCs/>
          <w:sz w:val="24"/>
          <w:szCs w:val="24"/>
        </w:rPr>
        <w:t>O IZVRŠAVANJU PRORAČUNA GRADA SAMOBORA</w:t>
      </w:r>
    </w:p>
    <w:p w:rsidR="00FA30FA" w:rsidRPr="004A2753" w:rsidRDefault="0072450B" w:rsidP="00876466">
      <w:pPr>
        <w:pStyle w:val="naslov"/>
        <w:outlineLvl w:val="0"/>
        <w:rPr>
          <w:rFonts w:ascii="Times New Roman" w:hAnsi="Times New Roman"/>
          <w:bCs/>
          <w:sz w:val="24"/>
          <w:szCs w:val="24"/>
        </w:rPr>
      </w:pPr>
      <w:r w:rsidRPr="004A2753">
        <w:rPr>
          <w:rFonts w:ascii="Times New Roman" w:hAnsi="Times New Roman"/>
          <w:bCs/>
          <w:sz w:val="24"/>
          <w:szCs w:val="24"/>
        </w:rPr>
        <w:t>ZA 201</w:t>
      </w:r>
      <w:r w:rsidR="00AB6E47">
        <w:rPr>
          <w:rFonts w:ascii="Times New Roman" w:hAnsi="Times New Roman"/>
          <w:bCs/>
          <w:sz w:val="24"/>
          <w:szCs w:val="24"/>
        </w:rPr>
        <w:t>9</w:t>
      </w:r>
      <w:r w:rsidRPr="004A2753">
        <w:rPr>
          <w:rFonts w:ascii="Times New Roman" w:hAnsi="Times New Roman"/>
          <w:bCs/>
          <w:sz w:val="24"/>
          <w:szCs w:val="24"/>
        </w:rPr>
        <w:t>. GODINU</w:t>
      </w:r>
    </w:p>
    <w:p w:rsidR="00FA30FA" w:rsidRPr="004A2753" w:rsidRDefault="00FA30FA" w:rsidP="00EF463A">
      <w:pPr>
        <w:spacing w:after="100" w:afterAutospacing="1"/>
        <w:jc w:val="center"/>
        <w:rPr>
          <w:b/>
          <w:sz w:val="24"/>
          <w:szCs w:val="24"/>
        </w:rPr>
      </w:pPr>
    </w:p>
    <w:p w:rsidR="00F41473" w:rsidRPr="004A2753" w:rsidRDefault="00F41473" w:rsidP="007D30BB">
      <w:pPr>
        <w:spacing w:after="100" w:afterAutospacing="1"/>
        <w:outlineLvl w:val="0"/>
        <w:rPr>
          <w:b/>
          <w:sz w:val="24"/>
          <w:szCs w:val="24"/>
        </w:rPr>
      </w:pPr>
      <w:r w:rsidRPr="004A2753">
        <w:rPr>
          <w:b/>
          <w:sz w:val="24"/>
          <w:szCs w:val="24"/>
        </w:rPr>
        <w:t xml:space="preserve">I. OPĆE ODREDBE </w:t>
      </w:r>
    </w:p>
    <w:p w:rsidR="00F41473" w:rsidRPr="004A2753" w:rsidRDefault="00F41473" w:rsidP="00F41473">
      <w:pPr>
        <w:jc w:val="center"/>
        <w:outlineLvl w:val="0"/>
        <w:rPr>
          <w:b/>
          <w:sz w:val="24"/>
          <w:szCs w:val="24"/>
        </w:rPr>
      </w:pPr>
      <w:r w:rsidRPr="004A2753">
        <w:rPr>
          <w:b/>
          <w:sz w:val="24"/>
          <w:szCs w:val="24"/>
        </w:rPr>
        <w:t xml:space="preserve">Članak 1. </w:t>
      </w:r>
    </w:p>
    <w:p w:rsidR="00F41473" w:rsidRPr="004A2753" w:rsidRDefault="00F41473" w:rsidP="00F41473">
      <w:pPr>
        <w:autoSpaceDE w:val="0"/>
        <w:autoSpaceDN w:val="0"/>
        <w:adjustRightInd w:val="0"/>
        <w:ind w:firstLine="720"/>
        <w:jc w:val="both"/>
        <w:rPr>
          <w:rFonts w:eastAsia="SimSun"/>
          <w:bCs/>
          <w:sz w:val="24"/>
          <w:szCs w:val="24"/>
          <w:lang w:eastAsia="zh-CN"/>
        </w:rPr>
      </w:pPr>
      <w:r w:rsidRPr="004A2753">
        <w:rPr>
          <w:rFonts w:eastAsia="SimSun"/>
          <w:bCs/>
          <w:sz w:val="24"/>
          <w:szCs w:val="24"/>
          <w:lang w:eastAsia="zh-CN"/>
        </w:rPr>
        <w:t>Ovom odlukom uređuju se struktura prihoda i primitaka te rashoda i izdataka Proračuna Grada Samobora za 201</w:t>
      </w:r>
      <w:r w:rsidR="00AB6E47">
        <w:rPr>
          <w:rFonts w:eastAsia="SimSun"/>
          <w:bCs/>
          <w:sz w:val="24"/>
          <w:szCs w:val="24"/>
          <w:lang w:eastAsia="zh-CN"/>
        </w:rPr>
        <w:t>9</w:t>
      </w:r>
      <w:r w:rsidRPr="004A2753">
        <w:rPr>
          <w:rFonts w:eastAsia="SimSun"/>
          <w:bCs/>
          <w:sz w:val="24"/>
          <w:szCs w:val="24"/>
          <w:lang w:eastAsia="zh-CN"/>
        </w:rPr>
        <w:t xml:space="preserve">. godinu (u daljnjem tekstu: Proračun) i njegovo izvršavanje, opseg zaduživanja i jamstava Grada, upravljanje financijskom i nefinancijskom imovinom, prava i obveze korisnika proračunskih sredstava, pojedine ovlasti gradonačelnika i ostalih izvršnih tijela </w:t>
      </w:r>
      <w:r w:rsidR="00D1608D" w:rsidRPr="004A2753">
        <w:rPr>
          <w:rFonts w:eastAsia="SimSun"/>
          <w:bCs/>
          <w:sz w:val="24"/>
          <w:szCs w:val="24"/>
          <w:lang w:eastAsia="zh-CN"/>
        </w:rPr>
        <w:t>u izvršavanju Proračuna</w:t>
      </w:r>
      <w:r w:rsidR="00D1608D">
        <w:rPr>
          <w:rFonts w:eastAsia="SimSun"/>
          <w:bCs/>
          <w:sz w:val="24"/>
          <w:szCs w:val="24"/>
          <w:lang w:eastAsia="zh-CN"/>
        </w:rPr>
        <w:t xml:space="preserve"> te druga pitanja </w:t>
      </w:r>
      <w:r w:rsidRPr="004A2753">
        <w:rPr>
          <w:rFonts w:eastAsia="SimSun"/>
          <w:bCs/>
          <w:sz w:val="24"/>
          <w:szCs w:val="24"/>
          <w:lang w:eastAsia="zh-CN"/>
        </w:rPr>
        <w:t>u izvršavanju Proračuna.</w:t>
      </w:r>
    </w:p>
    <w:p w:rsidR="00F41473" w:rsidRDefault="00F41473" w:rsidP="00F41473">
      <w:pPr>
        <w:autoSpaceDE w:val="0"/>
        <w:autoSpaceDN w:val="0"/>
        <w:adjustRightInd w:val="0"/>
        <w:ind w:firstLine="720"/>
        <w:jc w:val="both"/>
        <w:rPr>
          <w:rFonts w:eastAsia="SimSun"/>
          <w:bCs/>
          <w:sz w:val="24"/>
          <w:szCs w:val="24"/>
          <w:lang w:eastAsia="zh-CN"/>
        </w:rPr>
      </w:pPr>
    </w:p>
    <w:p w:rsidR="004160C4" w:rsidRPr="004A2753" w:rsidRDefault="004160C4" w:rsidP="00F41473">
      <w:pPr>
        <w:autoSpaceDE w:val="0"/>
        <w:autoSpaceDN w:val="0"/>
        <w:adjustRightInd w:val="0"/>
        <w:ind w:firstLine="720"/>
        <w:jc w:val="both"/>
        <w:rPr>
          <w:rFonts w:eastAsia="SimSun"/>
          <w:bCs/>
          <w:sz w:val="24"/>
          <w:szCs w:val="24"/>
          <w:lang w:eastAsia="zh-CN"/>
        </w:rPr>
      </w:pPr>
    </w:p>
    <w:p w:rsidR="00FA30FA" w:rsidRPr="004A2753" w:rsidRDefault="00FA30FA" w:rsidP="007D30BB">
      <w:pPr>
        <w:spacing w:after="100" w:afterAutospacing="1"/>
        <w:outlineLvl w:val="0"/>
        <w:rPr>
          <w:b/>
          <w:sz w:val="24"/>
          <w:szCs w:val="24"/>
        </w:rPr>
      </w:pPr>
      <w:r w:rsidRPr="004A2753">
        <w:rPr>
          <w:b/>
          <w:sz w:val="24"/>
          <w:szCs w:val="24"/>
        </w:rPr>
        <w:t>II. STRUKTURA PRORAČUNA</w:t>
      </w:r>
    </w:p>
    <w:p w:rsidR="00FA30FA" w:rsidRPr="004A2753" w:rsidRDefault="00FA30FA" w:rsidP="009F6212">
      <w:pPr>
        <w:jc w:val="center"/>
        <w:outlineLvl w:val="0"/>
        <w:rPr>
          <w:b/>
          <w:sz w:val="24"/>
          <w:szCs w:val="24"/>
        </w:rPr>
      </w:pPr>
      <w:r w:rsidRPr="004A2753">
        <w:rPr>
          <w:b/>
          <w:sz w:val="24"/>
          <w:szCs w:val="24"/>
        </w:rPr>
        <w:t>Članak 2.</w:t>
      </w:r>
    </w:p>
    <w:p w:rsidR="00F41473" w:rsidRPr="004A2753" w:rsidRDefault="00F41473"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 se sastoji od Općeg i Posebnog dijela i Plana razvojnih programa. </w:t>
      </w:r>
    </w:p>
    <w:p w:rsidR="00F41473" w:rsidRPr="004A2753" w:rsidRDefault="00F41473"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Opći dio proračuna sadrži Račun prihoda i rashoda i Račun financiranja, a Posebni dio sadrži plan rashoda i izdataka proračunskih korisnika iskazan po vrstama i izvorima financiranja, raspoređenih u programe koji se sastoje od aktivnosti i projekata. </w:t>
      </w:r>
    </w:p>
    <w:p w:rsidR="00F41473" w:rsidRPr="004A2753" w:rsidRDefault="00F41473"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U Računu prihoda i rashoda iskazani su prihodi i rashodi prema ekonomskoj klasifikaciji, i to prihodi poslovanja i prihodi od prodaje nefinancijske imovine, te rashodi poslovanja i rashodi za nabavu nefinancijske imovine. </w:t>
      </w:r>
    </w:p>
    <w:p w:rsidR="00F41473" w:rsidRPr="004A2753" w:rsidRDefault="00F41473"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Prihodi poslovanja su: prihodi od poreza, pomoći iz inozemstva i od subjekata unutar općeg proračuna, prihodi od imovine, prihodi od upravnih i administrativnih pristojbi, pristojbi po posebnim propisima i naknada, prihodi od prodaje proizvoda i robe te pruženih usluga i prihodi od donacija, </w:t>
      </w:r>
      <w:r w:rsidR="0077378B">
        <w:rPr>
          <w:rFonts w:ascii="Times New Roman" w:hAnsi="Times New Roman" w:cs="Times New Roman"/>
          <w:sz w:val="24"/>
          <w:szCs w:val="24"/>
        </w:rPr>
        <w:t>kazne</w:t>
      </w:r>
      <w:r w:rsidRPr="004A2753">
        <w:rPr>
          <w:rFonts w:ascii="Times New Roman" w:hAnsi="Times New Roman" w:cs="Times New Roman"/>
          <w:sz w:val="24"/>
          <w:szCs w:val="24"/>
        </w:rPr>
        <w:t>, upravn</w:t>
      </w:r>
      <w:r w:rsidR="0077378B">
        <w:rPr>
          <w:rFonts w:ascii="Times New Roman" w:hAnsi="Times New Roman" w:cs="Times New Roman"/>
          <w:sz w:val="24"/>
          <w:szCs w:val="24"/>
        </w:rPr>
        <w:t>e</w:t>
      </w:r>
      <w:r w:rsidRPr="004A2753">
        <w:rPr>
          <w:rFonts w:ascii="Times New Roman" w:hAnsi="Times New Roman" w:cs="Times New Roman"/>
          <w:sz w:val="24"/>
          <w:szCs w:val="24"/>
        </w:rPr>
        <w:t xml:space="preserve"> mjer</w:t>
      </w:r>
      <w:r w:rsidR="0077378B">
        <w:rPr>
          <w:rFonts w:ascii="Times New Roman" w:hAnsi="Times New Roman" w:cs="Times New Roman"/>
          <w:sz w:val="24"/>
          <w:szCs w:val="24"/>
        </w:rPr>
        <w:t>e</w:t>
      </w:r>
      <w:r w:rsidRPr="004A2753">
        <w:rPr>
          <w:rFonts w:ascii="Times New Roman" w:hAnsi="Times New Roman" w:cs="Times New Roman"/>
          <w:sz w:val="24"/>
          <w:szCs w:val="24"/>
        </w:rPr>
        <w:t xml:space="preserve"> i ostali prihodi. </w:t>
      </w:r>
    </w:p>
    <w:p w:rsidR="00F41473" w:rsidRPr="004A2753" w:rsidRDefault="00F41473"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Prihodi od prodaje nefinancijske imovine su: prihodi od prodaje neproizvedene dugotrajne imovine i prihodi od prodaje proizvedene dugotrajne imovine. </w:t>
      </w:r>
    </w:p>
    <w:p w:rsidR="00F41473" w:rsidRPr="004A2753" w:rsidRDefault="00F41473"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Rashodi poslovanja su: rashodi za zaposlene, materijalni rashodi, financijski rashodi, subvencije, pomoći dane u inozemstvo i unutar općeg proračuna, naknade građanima i kućanstvima na tem</w:t>
      </w:r>
      <w:r w:rsidR="000B525E">
        <w:rPr>
          <w:rFonts w:ascii="Times New Roman" w:hAnsi="Times New Roman" w:cs="Times New Roman"/>
          <w:sz w:val="24"/>
          <w:szCs w:val="24"/>
        </w:rPr>
        <w:t>elju osiguranja i druge naknade</w:t>
      </w:r>
      <w:r w:rsidRPr="004A2753">
        <w:rPr>
          <w:rFonts w:ascii="Times New Roman" w:hAnsi="Times New Roman" w:cs="Times New Roman"/>
          <w:sz w:val="24"/>
          <w:szCs w:val="24"/>
        </w:rPr>
        <w:t xml:space="preserve"> te ostali rashodi. </w:t>
      </w:r>
    </w:p>
    <w:p w:rsidR="00F41473" w:rsidRPr="004A2753" w:rsidRDefault="00F41473"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Rashodi za nabavu nefinancijske imovine su: rashodi za nabavu neproizvedene dugotrajne imovine, rashodi za nabavu proizvedene dugotrajne imovine i rashodi za dodatna ulaganja na nefinancijskoj imovini. </w:t>
      </w:r>
    </w:p>
    <w:p w:rsidR="00052A10" w:rsidRDefault="00F41473"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U Računu financiranja iskazani su primici od financijske imovine i zaduživanja te izdaci za financijsku imovinu i otplate zajmova. </w:t>
      </w:r>
    </w:p>
    <w:p w:rsidR="00ED4E7A" w:rsidRPr="004A2753" w:rsidRDefault="00F41473"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lastRenderedPageBreak/>
        <w:t>U Planu razvojnih programa za razdoblje 201</w:t>
      </w:r>
      <w:r w:rsidR="00B050D7">
        <w:rPr>
          <w:rFonts w:ascii="Times New Roman" w:hAnsi="Times New Roman" w:cs="Times New Roman"/>
          <w:sz w:val="24"/>
          <w:szCs w:val="24"/>
        </w:rPr>
        <w:t>9</w:t>
      </w:r>
      <w:r w:rsidRPr="004A2753">
        <w:rPr>
          <w:rFonts w:ascii="Times New Roman" w:hAnsi="Times New Roman" w:cs="Times New Roman"/>
          <w:sz w:val="24"/>
          <w:szCs w:val="24"/>
        </w:rPr>
        <w:t>.-20</w:t>
      </w:r>
      <w:r w:rsidR="00B050D7">
        <w:rPr>
          <w:rFonts w:ascii="Times New Roman" w:hAnsi="Times New Roman" w:cs="Times New Roman"/>
          <w:sz w:val="24"/>
          <w:szCs w:val="24"/>
        </w:rPr>
        <w:t>21</w:t>
      </w:r>
      <w:r w:rsidRPr="004A2753">
        <w:rPr>
          <w:rFonts w:ascii="Times New Roman" w:hAnsi="Times New Roman" w:cs="Times New Roman"/>
          <w:sz w:val="24"/>
          <w:szCs w:val="24"/>
        </w:rPr>
        <w:t xml:space="preserve">. godine sadržani su ciljevi i prioriteti razvoja </w:t>
      </w:r>
      <w:r w:rsidR="006F1BCA">
        <w:rPr>
          <w:rFonts w:ascii="Times New Roman" w:hAnsi="Times New Roman" w:cs="Times New Roman"/>
          <w:sz w:val="24"/>
          <w:szCs w:val="24"/>
        </w:rPr>
        <w:t>Grada Samobora</w:t>
      </w:r>
      <w:r w:rsidR="006F1BCA" w:rsidRPr="00981437">
        <w:rPr>
          <w:rFonts w:ascii="Times New Roman" w:hAnsi="Times New Roman" w:cs="Times New Roman"/>
          <w:sz w:val="24"/>
          <w:szCs w:val="24"/>
        </w:rPr>
        <w:t xml:space="preserve"> </w:t>
      </w:r>
      <w:r w:rsidR="00C171A1" w:rsidRPr="00981437">
        <w:rPr>
          <w:rFonts w:ascii="Times New Roman" w:hAnsi="Times New Roman" w:cs="Times New Roman"/>
          <w:sz w:val="24"/>
          <w:szCs w:val="24"/>
        </w:rPr>
        <w:t>odnosno mjere</w:t>
      </w:r>
      <w:r w:rsidR="00C171A1">
        <w:rPr>
          <w:rFonts w:ascii="Times New Roman" w:hAnsi="Times New Roman" w:cs="Times New Roman"/>
          <w:sz w:val="24"/>
          <w:szCs w:val="24"/>
        </w:rPr>
        <w:t xml:space="preserve"> </w:t>
      </w:r>
      <w:r w:rsidRPr="004A2753">
        <w:rPr>
          <w:rFonts w:ascii="Times New Roman" w:hAnsi="Times New Roman" w:cs="Times New Roman"/>
          <w:sz w:val="24"/>
          <w:szCs w:val="24"/>
        </w:rPr>
        <w:t>povezan</w:t>
      </w:r>
      <w:r w:rsidR="00C171A1">
        <w:rPr>
          <w:rFonts w:ascii="Times New Roman" w:hAnsi="Times New Roman" w:cs="Times New Roman"/>
          <w:sz w:val="24"/>
          <w:szCs w:val="24"/>
        </w:rPr>
        <w:t>e</w:t>
      </w:r>
      <w:r w:rsidRPr="004A2753">
        <w:rPr>
          <w:rFonts w:ascii="Times New Roman" w:hAnsi="Times New Roman" w:cs="Times New Roman"/>
          <w:sz w:val="24"/>
          <w:szCs w:val="24"/>
        </w:rPr>
        <w:t xml:space="preserve"> s programskom i organizacijskom klasifikacijom.</w:t>
      </w:r>
    </w:p>
    <w:p w:rsidR="002A20E4" w:rsidRDefault="002A20E4" w:rsidP="005C3A2C">
      <w:pPr>
        <w:jc w:val="center"/>
        <w:outlineLvl w:val="0"/>
        <w:rPr>
          <w:b/>
          <w:sz w:val="24"/>
          <w:szCs w:val="24"/>
        </w:rPr>
      </w:pPr>
    </w:p>
    <w:p w:rsidR="00ED4E7A" w:rsidRPr="004A2753" w:rsidRDefault="00ED4E7A" w:rsidP="005C3A2C">
      <w:pPr>
        <w:jc w:val="center"/>
        <w:outlineLvl w:val="0"/>
        <w:rPr>
          <w:b/>
          <w:sz w:val="24"/>
          <w:szCs w:val="24"/>
        </w:rPr>
      </w:pPr>
      <w:r w:rsidRPr="004A2753">
        <w:rPr>
          <w:b/>
          <w:sz w:val="24"/>
          <w:szCs w:val="24"/>
        </w:rPr>
        <w:t xml:space="preserve">Članak </w:t>
      </w:r>
      <w:r w:rsidR="00302A11" w:rsidRPr="004A2753">
        <w:rPr>
          <w:b/>
          <w:sz w:val="24"/>
          <w:szCs w:val="24"/>
        </w:rPr>
        <w:t>3</w:t>
      </w:r>
      <w:r w:rsidRPr="004A2753">
        <w:rPr>
          <w:b/>
          <w:sz w:val="24"/>
          <w:szCs w:val="24"/>
        </w:rPr>
        <w:t>.</w:t>
      </w:r>
    </w:p>
    <w:p w:rsidR="00F41473" w:rsidRPr="004A2753" w:rsidRDefault="00F41473" w:rsidP="005C3A2C">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 sadrži sve prihode i primitke te rashode i izdatke Grada Samobora i proračunskih korisnika uključenih u sustav lokalne riznice, izuzev plaća i ostalih rashoda za zaposlene škola, koji se u državnom proračunu iskazuju po prirodnoj vrsti troška. </w:t>
      </w:r>
    </w:p>
    <w:p w:rsidR="00F41473" w:rsidRDefault="002A20E4" w:rsidP="005C3A2C">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Proračunski korisnici Grada Samobora </w:t>
      </w:r>
      <w:r w:rsidR="00D436C5">
        <w:rPr>
          <w:rFonts w:ascii="Times New Roman" w:hAnsi="Times New Roman" w:cs="Times New Roman"/>
          <w:sz w:val="24"/>
          <w:szCs w:val="24"/>
        </w:rPr>
        <w:t>utvrđeni</w:t>
      </w:r>
      <w:r w:rsidR="00FE5E06">
        <w:rPr>
          <w:rFonts w:ascii="Times New Roman" w:hAnsi="Times New Roman" w:cs="Times New Roman"/>
          <w:sz w:val="24"/>
          <w:szCs w:val="24"/>
        </w:rPr>
        <w:t xml:space="preserve"> u Registru proračunskih i iz</w:t>
      </w:r>
      <w:r w:rsidR="00810A5D">
        <w:rPr>
          <w:rFonts w:ascii="Times New Roman" w:hAnsi="Times New Roman" w:cs="Times New Roman"/>
          <w:sz w:val="24"/>
          <w:szCs w:val="24"/>
        </w:rPr>
        <w:t>van</w:t>
      </w:r>
      <w:r w:rsidR="00FE5E06">
        <w:rPr>
          <w:rFonts w:ascii="Times New Roman" w:hAnsi="Times New Roman" w:cs="Times New Roman"/>
          <w:sz w:val="24"/>
          <w:szCs w:val="24"/>
        </w:rPr>
        <w:t>proračunskih korisnika donesenom na temelju</w:t>
      </w:r>
      <w:r w:rsidR="00D436C5">
        <w:rPr>
          <w:rFonts w:ascii="Times New Roman" w:hAnsi="Times New Roman" w:cs="Times New Roman"/>
          <w:sz w:val="24"/>
          <w:szCs w:val="24"/>
        </w:rPr>
        <w:t xml:space="preserve"> </w:t>
      </w:r>
      <w:r w:rsidR="00D436C5" w:rsidRPr="00F557A4">
        <w:rPr>
          <w:rFonts w:ascii="Times New Roman" w:hAnsi="Times New Roman" w:cs="Times New Roman"/>
          <w:sz w:val="24"/>
          <w:szCs w:val="24"/>
        </w:rPr>
        <w:t>Pravilnik</w:t>
      </w:r>
      <w:r w:rsidR="00FE5E06">
        <w:rPr>
          <w:rFonts w:ascii="Times New Roman" w:hAnsi="Times New Roman" w:cs="Times New Roman"/>
          <w:sz w:val="24"/>
          <w:szCs w:val="24"/>
        </w:rPr>
        <w:t>a</w:t>
      </w:r>
      <w:r w:rsidR="00D436C5" w:rsidRPr="00F557A4">
        <w:rPr>
          <w:rFonts w:ascii="Times New Roman" w:hAnsi="Times New Roman" w:cs="Times New Roman"/>
          <w:sz w:val="24"/>
          <w:szCs w:val="24"/>
        </w:rPr>
        <w:t xml:space="preserve"> o utvrđivanju proračunskih i izvanproračunskih korisnika državnog proračuna i proračunskih i izvanproračunskih korisnika proračuna jedinica lokalne i područne (regionalne) samouprave te o načinu vođenja Registra proračunskih i izvanproračunskih korisnika </w:t>
      </w:r>
      <w:r w:rsidR="00AB41CA">
        <w:rPr>
          <w:rFonts w:ascii="Times New Roman" w:hAnsi="Times New Roman" w:cs="Times New Roman"/>
          <w:sz w:val="24"/>
          <w:szCs w:val="24"/>
        </w:rPr>
        <w:t>(</w:t>
      </w:r>
      <w:r w:rsidR="00AB41CA" w:rsidRPr="00AB41CA">
        <w:rPr>
          <w:rFonts w:ascii="Times New Roman" w:hAnsi="Times New Roman" w:cs="Times New Roman"/>
          <w:sz w:val="24"/>
          <w:szCs w:val="24"/>
        </w:rPr>
        <w:t>Narodne novine br</w:t>
      </w:r>
      <w:r w:rsidR="00AB41CA">
        <w:rPr>
          <w:rFonts w:ascii="Times New Roman" w:hAnsi="Times New Roman" w:cs="Times New Roman"/>
          <w:sz w:val="24"/>
          <w:szCs w:val="24"/>
        </w:rPr>
        <w:t>.</w:t>
      </w:r>
      <w:r w:rsidR="00AB41CA" w:rsidRPr="00AB41CA">
        <w:rPr>
          <w:rFonts w:ascii="Times New Roman" w:hAnsi="Times New Roman" w:cs="Times New Roman"/>
          <w:sz w:val="24"/>
          <w:szCs w:val="24"/>
        </w:rPr>
        <w:t xml:space="preserve"> 128/09.</w:t>
      </w:r>
      <w:r w:rsidR="00AB41CA">
        <w:rPr>
          <w:rFonts w:ascii="Times New Roman" w:hAnsi="Times New Roman" w:cs="Times New Roman"/>
          <w:sz w:val="24"/>
          <w:szCs w:val="24"/>
        </w:rPr>
        <w:t xml:space="preserve"> i 142/14.</w:t>
      </w:r>
      <w:r w:rsidR="00AB41CA" w:rsidRPr="00AB41CA">
        <w:rPr>
          <w:rFonts w:ascii="Times New Roman" w:hAnsi="Times New Roman" w:cs="Times New Roman"/>
          <w:sz w:val="24"/>
          <w:szCs w:val="24"/>
        </w:rPr>
        <w:t>)</w:t>
      </w:r>
      <w:r w:rsidR="00AB41CA">
        <w:rPr>
          <w:rFonts w:ascii="Times New Roman" w:hAnsi="Times New Roman" w:cs="Times New Roman"/>
          <w:sz w:val="24"/>
          <w:szCs w:val="24"/>
        </w:rPr>
        <w:t xml:space="preserve"> </w:t>
      </w:r>
      <w:r w:rsidRPr="004A2753">
        <w:rPr>
          <w:rFonts w:ascii="Times New Roman" w:hAnsi="Times New Roman" w:cs="Times New Roman"/>
          <w:sz w:val="24"/>
          <w:szCs w:val="24"/>
        </w:rPr>
        <w:t xml:space="preserve">uključeni </w:t>
      </w:r>
      <w:r w:rsidRPr="00BB7418">
        <w:rPr>
          <w:rFonts w:ascii="Times New Roman" w:hAnsi="Times New Roman" w:cs="Times New Roman"/>
          <w:sz w:val="24"/>
          <w:szCs w:val="24"/>
        </w:rPr>
        <w:t>u sustav lokalne riznice Grada</w:t>
      </w:r>
      <w:r w:rsidR="00957B72" w:rsidRPr="00BB7418">
        <w:rPr>
          <w:rFonts w:ascii="Times New Roman" w:hAnsi="Times New Roman" w:cs="Times New Roman"/>
          <w:sz w:val="24"/>
          <w:szCs w:val="24"/>
        </w:rPr>
        <w:t xml:space="preserve"> </w:t>
      </w:r>
      <w:r w:rsidR="006B2EED">
        <w:rPr>
          <w:rFonts w:ascii="Times New Roman" w:hAnsi="Times New Roman" w:cs="Times New Roman"/>
          <w:sz w:val="24"/>
          <w:szCs w:val="24"/>
        </w:rPr>
        <w:t>su</w:t>
      </w:r>
      <w:r w:rsidRPr="004A2753">
        <w:rPr>
          <w:rFonts w:ascii="Times New Roman" w:hAnsi="Times New Roman" w:cs="Times New Roman"/>
          <w:sz w:val="24"/>
          <w:szCs w:val="24"/>
        </w:rPr>
        <w:t>: Javna vatrogasna postrojba Grada Samobora, Pučko otvoreno učilište Samobor, Gradska knjižnica Samobor, Samoborski muzej, Dječji vrtić Grigor Vitez, Dječji vrtić Izvor, Osnovna škola Rude, Osnovna škola Samobor, Osnovna škola Bogumila Tonija, Osnovna škola Milana Langa</w:t>
      </w:r>
      <w:r w:rsidR="00417A38">
        <w:rPr>
          <w:rFonts w:ascii="Times New Roman" w:hAnsi="Times New Roman" w:cs="Times New Roman"/>
          <w:sz w:val="24"/>
          <w:szCs w:val="24"/>
        </w:rPr>
        <w:t xml:space="preserve"> i</w:t>
      </w:r>
      <w:r w:rsidRPr="004A2753">
        <w:rPr>
          <w:rFonts w:ascii="Times New Roman" w:hAnsi="Times New Roman" w:cs="Times New Roman"/>
          <w:sz w:val="24"/>
          <w:szCs w:val="24"/>
        </w:rPr>
        <w:t xml:space="preserve"> Osnovna škola Mihaela Šiloboda.</w:t>
      </w:r>
    </w:p>
    <w:p w:rsidR="0044429E" w:rsidRPr="004A2753" w:rsidRDefault="0044429E" w:rsidP="005C3A2C">
      <w:pPr>
        <w:pStyle w:val="PlainText"/>
        <w:ind w:firstLine="709"/>
        <w:jc w:val="both"/>
        <w:rPr>
          <w:rFonts w:ascii="Times New Roman" w:hAnsi="Times New Roman" w:cs="Times New Roman"/>
          <w:sz w:val="24"/>
          <w:szCs w:val="24"/>
        </w:rPr>
      </w:pPr>
      <w:r w:rsidRPr="0044429E">
        <w:rPr>
          <w:rFonts w:ascii="Times New Roman" w:hAnsi="Times New Roman" w:cs="Times New Roman"/>
          <w:sz w:val="24"/>
          <w:szCs w:val="24"/>
        </w:rPr>
        <w:t>Proračunski korisnici Grada Samobora su i mjesna samouprava i Vijeće srpske nacionalne manjine Grada Samobora, a njihove aktivnosti iskazane su u Proračunu.</w:t>
      </w:r>
    </w:p>
    <w:p w:rsidR="00F41473" w:rsidRPr="004A2753" w:rsidRDefault="0044429E" w:rsidP="005C3A2C">
      <w:pPr>
        <w:pStyle w:val="PlainText"/>
        <w:ind w:firstLine="709"/>
        <w:jc w:val="both"/>
        <w:rPr>
          <w:rFonts w:ascii="Times New Roman" w:hAnsi="Times New Roman" w:cs="Times New Roman"/>
          <w:sz w:val="24"/>
          <w:szCs w:val="24"/>
        </w:rPr>
      </w:pPr>
      <w:r w:rsidRPr="0044429E">
        <w:rPr>
          <w:rFonts w:ascii="Times New Roman" w:hAnsi="Times New Roman" w:cs="Times New Roman"/>
          <w:sz w:val="24"/>
          <w:szCs w:val="24"/>
        </w:rPr>
        <w:t>Prihodi koje ostvaruju proračunski korisnici iz stavaka 2. i 3. ovog članka uplaćuju se na transakcijski račun Proračuna.</w:t>
      </w:r>
      <w:r w:rsidR="00F41473" w:rsidRPr="004A2753">
        <w:rPr>
          <w:rFonts w:ascii="Times New Roman" w:hAnsi="Times New Roman" w:cs="Times New Roman"/>
          <w:sz w:val="24"/>
          <w:szCs w:val="24"/>
        </w:rPr>
        <w:t xml:space="preserve"> </w:t>
      </w:r>
    </w:p>
    <w:p w:rsidR="00F41473" w:rsidRDefault="00F41473" w:rsidP="005C3A2C">
      <w:pPr>
        <w:pStyle w:val="PlainText"/>
        <w:ind w:firstLine="709"/>
        <w:jc w:val="both"/>
        <w:rPr>
          <w:rFonts w:ascii="Times New Roman" w:hAnsi="Times New Roman" w:cs="Times New Roman"/>
          <w:sz w:val="24"/>
          <w:szCs w:val="24"/>
        </w:rPr>
      </w:pPr>
    </w:p>
    <w:p w:rsidR="004160C4" w:rsidRPr="004A2753" w:rsidRDefault="004160C4" w:rsidP="005C3A2C">
      <w:pPr>
        <w:pStyle w:val="PlainText"/>
        <w:ind w:firstLine="709"/>
        <w:jc w:val="both"/>
        <w:rPr>
          <w:rFonts w:ascii="Times New Roman" w:hAnsi="Times New Roman" w:cs="Times New Roman"/>
          <w:sz w:val="24"/>
          <w:szCs w:val="24"/>
        </w:rPr>
      </w:pPr>
    </w:p>
    <w:p w:rsidR="00FA30FA" w:rsidRPr="004A2753" w:rsidRDefault="00FA30FA" w:rsidP="007D30BB">
      <w:pPr>
        <w:spacing w:after="100" w:afterAutospacing="1"/>
        <w:outlineLvl w:val="0"/>
        <w:rPr>
          <w:b/>
          <w:sz w:val="24"/>
          <w:szCs w:val="24"/>
        </w:rPr>
      </w:pPr>
      <w:r w:rsidRPr="004A2753">
        <w:rPr>
          <w:b/>
          <w:sz w:val="24"/>
          <w:szCs w:val="24"/>
        </w:rPr>
        <w:t>III. IZVRŠAVANJE PRORAČUNA</w:t>
      </w:r>
    </w:p>
    <w:p w:rsidR="00701FF8" w:rsidRPr="004A2753" w:rsidRDefault="00701FF8" w:rsidP="00DF3401">
      <w:pPr>
        <w:jc w:val="center"/>
        <w:rPr>
          <w:b/>
          <w:sz w:val="24"/>
          <w:szCs w:val="24"/>
        </w:rPr>
      </w:pPr>
      <w:r w:rsidRPr="004A2753">
        <w:rPr>
          <w:b/>
          <w:sz w:val="24"/>
          <w:szCs w:val="24"/>
        </w:rPr>
        <w:t xml:space="preserve">Članak </w:t>
      </w:r>
      <w:r w:rsidR="00302A11" w:rsidRPr="004A2753">
        <w:rPr>
          <w:b/>
          <w:sz w:val="24"/>
          <w:szCs w:val="24"/>
        </w:rPr>
        <w:t>4</w:t>
      </w:r>
      <w:r w:rsidRPr="004A2753">
        <w:rPr>
          <w:b/>
          <w:sz w:val="24"/>
          <w:szCs w:val="24"/>
        </w:rPr>
        <w:t>.</w:t>
      </w:r>
    </w:p>
    <w:p w:rsidR="00F41473" w:rsidRPr="004A2753" w:rsidRDefault="00F41473" w:rsidP="00DF3401">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Upravni odjel za financije obvezan je u roku od osam dana od dana donošenja Proračuna izvijestiti sva upravna tijela o odobrenim sredstvima u Proračunu, a upravna tijela obvezna su u daljnjem roku od osam dana izvijestiti o istome korisnike proračunskih sredstava za koje su određeni kao nositelji sredstava u Posebnom dijelu Proračuna.</w:t>
      </w:r>
    </w:p>
    <w:p w:rsidR="00F41473" w:rsidRPr="004A2753" w:rsidRDefault="00F41473" w:rsidP="00DF3401">
      <w:pPr>
        <w:pStyle w:val="PlainText"/>
        <w:ind w:firstLine="709"/>
        <w:jc w:val="both"/>
        <w:rPr>
          <w:rFonts w:ascii="Times New Roman" w:hAnsi="Times New Roman" w:cs="Times New Roman"/>
          <w:sz w:val="24"/>
          <w:szCs w:val="24"/>
        </w:rPr>
      </w:pPr>
    </w:p>
    <w:p w:rsidR="00FA30FA" w:rsidRPr="004A2753" w:rsidRDefault="00FA30FA" w:rsidP="00DF3401">
      <w:pPr>
        <w:jc w:val="center"/>
        <w:rPr>
          <w:b/>
          <w:sz w:val="24"/>
          <w:szCs w:val="24"/>
        </w:rPr>
      </w:pPr>
      <w:r w:rsidRPr="004A2753">
        <w:rPr>
          <w:b/>
          <w:sz w:val="24"/>
          <w:szCs w:val="24"/>
        </w:rPr>
        <w:t xml:space="preserve">Članak </w:t>
      </w:r>
      <w:r w:rsidR="00302A11" w:rsidRPr="004A2753">
        <w:rPr>
          <w:b/>
          <w:sz w:val="24"/>
          <w:szCs w:val="24"/>
        </w:rPr>
        <w:t>5</w:t>
      </w:r>
      <w:r w:rsidRPr="004A2753">
        <w:rPr>
          <w:b/>
          <w:sz w:val="24"/>
          <w:szCs w:val="24"/>
        </w:rPr>
        <w:t>.</w:t>
      </w:r>
    </w:p>
    <w:p w:rsidR="00F41473" w:rsidRDefault="00F41473" w:rsidP="00F41473">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w:t>
      </w:r>
      <w:r w:rsidR="0082506D" w:rsidRPr="004A2753">
        <w:rPr>
          <w:rFonts w:ascii="Times New Roman" w:hAnsi="Times New Roman" w:cs="Times New Roman"/>
          <w:sz w:val="24"/>
          <w:szCs w:val="24"/>
        </w:rPr>
        <w:t xml:space="preserve">u Proračunu </w:t>
      </w:r>
      <w:r w:rsidRPr="004A2753">
        <w:rPr>
          <w:rFonts w:ascii="Times New Roman" w:hAnsi="Times New Roman" w:cs="Times New Roman"/>
          <w:sz w:val="24"/>
          <w:szCs w:val="24"/>
        </w:rPr>
        <w:t xml:space="preserve">osiguravaju </w:t>
      </w:r>
      <w:r w:rsidR="0082506D" w:rsidRPr="004A2753">
        <w:rPr>
          <w:rFonts w:ascii="Times New Roman" w:hAnsi="Times New Roman" w:cs="Times New Roman"/>
          <w:sz w:val="24"/>
          <w:szCs w:val="24"/>
        </w:rPr>
        <w:t>se</w:t>
      </w:r>
      <w:r w:rsidR="0082506D">
        <w:rPr>
          <w:rFonts w:ascii="Times New Roman" w:hAnsi="Times New Roman" w:cs="Times New Roman"/>
          <w:sz w:val="24"/>
          <w:szCs w:val="24"/>
        </w:rPr>
        <w:t xml:space="preserve"> </w:t>
      </w:r>
      <w:r w:rsidR="00F67F83">
        <w:rPr>
          <w:rFonts w:ascii="Times New Roman" w:hAnsi="Times New Roman" w:cs="Times New Roman"/>
          <w:sz w:val="24"/>
          <w:szCs w:val="24"/>
        </w:rPr>
        <w:t>razdjelima</w:t>
      </w:r>
      <w:r w:rsidR="00B214BD">
        <w:rPr>
          <w:rFonts w:ascii="Times New Roman" w:hAnsi="Times New Roman" w:cs="Times New Roman"/>
          <w:sz w:val="24"/>
          <w:szCs w:val="24"/>
        </w:rPr>
        <w:t>,</w:t>
      </w:r>
      <w:r w:rsidR="00AF7487" w:rsidRPr="004A2753">
        <w:rPr>
          <w:rFonts w:ascii="Times New Roman" w:hAnsi="Times New Roman" w:cs="Times New Roman"/>
          <w:sz w:val="24"/>
          <w:szCs w:val="24"/>
        </w:rPr>
        <w:t xml:space="preserve"> </w:t>
      </w:r>
      <w:r w:rsidRPr="004A2753">
        <w:rPr>
          <w:rFonts w:ascii="Times New Roman" w:hAnsi="Times New Roman" w:cs="Times New Roman"/>
          <w:sz w:val="24"/>
          <w:szCs w:val="24"/>
        </w:rPr>
        <w:t>proračunskim korisnicima</w:t>
      </w:r>
      <w:r w:rsidR="00B214BD">
        <w:rPr>
          <w:rFonts w:ascii="Times New Roman" w:hAnsi="Times New Roman" w:cs="Times New Roman"/>
          <w:sz w:val="24"/>
          <w:szCs w:val="24"/>
        </w:rPr>
        <w:t xml:space="preserve"> i drugim korisnicima proračuna</w:t>
      </w:r>
      <w:r w:rsidR="00500B80">
        <w:rPr>
          <w:rFonts w:ascii="Times New Roman" w:hAnsi="Times New Roman" w:cs="Times New Roman"/>
          <w:sz w:val="24"/>
          <w:szCs w:val="24"/>
        </w:rPr>
        <w:t xml:space="preserve"> </w:t>
      </w:r>
      <w:r w:rsidRPr="004A2753">
        <w:rPr>
          <w:rFonts w:ascii="Times New Roman" w:hAnsi="Times New Roman" w:cs="Times New Roman"/>
          <w:sz w:val="24"/>
          <w:szCs w:val="24"/>
        </w:rPr>
        <w:t>koji su u njegovu Posebnom dijelu određeni za nositelje sredstava raspoređenih po programima</w:t>
      </w:r>
      <w:r w:rsidR="00F629D0">
        <w:rPr>
          <w:rFonts w:ascii="Times New Roman" w:hAnsi="Times New Roman" w:cs="Times New Roman"/>
          <w:sz w:val="24"/>
          <w:szCs w:val="24"/>
        </w:rPr>
        <w:t>,</w:t>
      </w:r>
      <w:r w:rsidRPr="004A2753">
        <w:rPr>
          <w:rFonts w:ascii="Times New Roman" w:hAnsi="Times New Roman" w:cs="Times New Roman"/>
          <w:sz w:val="24"/>
          <w:szCs w:val="24"/>
        </w:rPr>
        <w:t xml:space="preserve"> odnosno aktivnostima i projektima i po vrstama rashoda i izdataka. </w:t>
      </w:r>
    </w:p>
    <w:p w:rsidR="000C0F2C" w:rsidRPr="0040205E" w:rsidRDefault="000C0F2C" w:rsidP="0040205E">
      <w:pPr>
        <w:pStyle w:val="PlainText"/>
        <w:ind w:firstLine="709"/>
        <w:jc w:val="both"/>
        <w:rPr>
          <w:rFonts w:ascii="Times New Roman" w:hAnsi="Times New Roman" w:cs="Times New Roman"/>
          <w:sz w:val="24"/>
          <w:szCs w:val="24"/>
        </w:rPr>
      </w:pPr>
      <w:r w:rsidRPr="0040205E">
        <w:rPr>
          <w:rFonts w:ascii="Times New Roman" w:hAnsi="Times New Roman" w:cs="Times New Roman"/>
          <w:sz w:val="24"/>
          <w:szCs w:val="24"/>
        </w:rPr>
        <w:t xml:space="preserve">Proračunski korisnici u smislu ove Odluke su i </w:t>
      </w:r>
      <w:r w:rsidR="005A158F">
        <w:rPr>
          <w:rFonts w:ascii="Times New Roman" w:hAnsi="Times New Roman" w:cs="Times New Roman"/>
          <w:sz w:val="24"/>
          <w:szCs w:val="24"/>
        </w:rPr>
        <w:t>upravna tijela</w:t>
      </w:r>
      <w:r w:rsidR="00CC7C61">
        <w:rPr>
          <w:rFonts w:ascii="Times New Roman" w:hAnsi="Times New Roman" w:cs="Times New Roman"/>
          <w:sz w:val="24"/>
          <w:szCs w:val="24"/>
        </w:rPr>
        <w:t xml:space="preserve"> Grada</w:t>
      </w:r>
      <w:r w:rsidRPr="0040205E">
        <w:rPr>
          <w:rFonts w:ascii="Times New Roman" w:hAnsi="Times New Roman" w:cs="Times New Roman"/>
          <w:sz w:val="24"/>
          <w:szCs w:val="24"/>
        </w:rPr>
        <w:t>.</w:t>
      </w:r>
    </w:p>
    <w:p w:rsidR="00F41473" w:rsidRPr="004A2753" w:rsidRDefault="000C0F2C" w:rsidP="00F41473">
      <w:pPr>
        <w:pStyle w:val="PlainText"/>
        <w:ind w:firstLine="709"/>
        <w:jc w:val="both"/>
        <w:rPr>
          <w:rFonts w:ascii="Times New Roman" w:hAnsi="Times New Roman" w:cs="Times New Roman"/>
          <w:sz w:val="24"/>
          <w:szCs w:val="24"/>
        </w:rPr>
      </w:pPr>
      <w:r>
        <w:rPr>
          <w:rFonts w:ascii="Times New Roman" w:hAnsi="Times New Roman" w:cs="Times New Roman"/>
          <w:sz w:val="24"/>
          <w:szCs w:val="24"/>
        </w:rPr>
        <w:t>P</w:t>
      </w:r>
      <w:r w:rsidR="00AF7487" w:rsidRPr="008A33E8">
        <w:rPr>
          <w:rFonts w:ascii="Times New Roman" w:hAnsi="Times New Roman" w:cs="Times New Roman"/>
          <w:sz w:val="24"/>
          <w:szCs w:val="24"/>
        </w:rPr>
        <w:t>roračunski korisnici odgovorni su</w:t>
      </w:r>
      <w:r w:rsidR="00AF7487" w:rsidRPr="00434FF8">
        <w:rPr>
          <w:rFonts w:ascii="Times New Roman" w:hAnsi="Times New Roman" w:cs="Times New Roman"/>
          <w:color w:val="FF0000"/>
          <w:sz w:val="24"/>
          <w:szCs w:val="24"/>
        </w:rPr>
        <w:t xml:space="preserve"> </w:t>
      </w:r>
      <w:r w:rsidR="00F41473" w:rsidRPr="004A2753">
        <w:rPr>
          <w:rFonts w:ascii="Times New Roman" w:hAnsi="Times New Roman" w:cs="Times New Roman"/>
          <w:sz w:val="24"/>
          <w:szCs w:val="24"/>
        </w:rPr>
        <w:t xml:space="preserve">za naplatu prihoda i primitaka u okviru svoje nadležnosti, te za izvršavanje svih rashoda u skladu s odobrenim namjenama određenim proračunom i do visine utvrđene u njegovom Posebnom dijelu. </w:t>
      </w:r>
    </w:p>
    <w:p w:rsidR="00F41473" w:rsidRPr="004A2753" w:rsidRDefault="00F41473" w:rsidP="00F41473">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Korisnici – nositelji projekata obvezni su planirati sredstva učešća Grada Samobora za projekte financirane iz pomoći i/ili namjenskih primitaka u iznosu koji je predviđen u ugovoru za financiranje projekta, razmjerno sredstvima koja će se koristiti u tekućoj proračunskoj godini.</w:t>
      </w:r>
    </w:p>
    <w:p w:rsidR="00F41473" w:rsidRPr="004A2753" w:rsidRDefault="00662A76" w:rsidP="00F41473">
      <w:pPr>
        <w:pStyle w:val="PlainText"/>
        <w:ind w:firstLine="709"/>
        <w:jc w:val="both"/>
        <w:rPr>
          <w:rFonts w:ascii="Times New Roman" w:hAnsi="Times New Roman" w:cs="Times New Roman"/>
          <w:sz w:val="24"/>
          <w:szCs w:val="24"/>
        </w:rPr>
      </w:pPr>
      <w:r>
        <w:rPr>
          <w:rFonts w:ascii="Times New Roman" w:hAnsi="Times New Roman" w:cs="Times New Roman"/>
          <w:sz w:val="24"/>
          <w:szCs w:val="24"/>
        </w:rPr>
        <w:t>P</w:t>
      </w:r>
      <w:r w:rsidR="00F41473" w:rsidRPr="004A2753">
        <w:rPr>
          <w:rFonts w:ascii="Times New Roman" w:hAnsi="Times New Roman" w:cs="Times New Roman"/>
          <w:sz w:val="24"/>
          <w:szCs w:val="24"/>
        </w:rPr>
        <w:t xml:space="preserve">roračunski korisnici mogu proračunska sredstva koristiti samo za plaćanje izvršenih isporuka proizvoda i usluga. </w:t>
      </w:r>
    </w:p>
    <w:p w:rsidR="00F41473" w:rsidRPr="004A2753" w:rsidRDefault="00F41473" w:rsidP="00F41473">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U slučaju plaćanja po predujmu, predujam se može isplatiti samo uz suglasnost gradonačelnika. </w:t>
      </w:r>
    </w:p>
    <w:p w:rsidR="0055601B" w:rsidRDefault="0055601B" w:rsidP="00F41473">
      <w:pPr>
        <w:pStyle w:val="PlainText"/>
        <w:ind w:firstLine="709"/>
        <w:jc w:val="both"/>
        <w:rPr>
          <w:rFonts w:ascii="Times New Roman" w:hAnsi="Times New Roman" w:cs="Times New Roman"/>
          <w:sz w:val="24"/>
          <w:szCs w:val="24"/>
        </w:rPr>
      </w:pPr>
      <w:r>
        <w:rPr>
          <w:rFonts w:ascii="Times New Roman" w:hAnsi="Times New Roman" w:cs="Times New Roman"/>
          <w:sz w:val="24"/>
          <w:szCs w:val="24"/>
        </w:rPr>
        <w:lastRenderedPageBreak/>
        <w:t>Iznimno, korisnik može plaćati predujmom bez suglasnosti gradonačelnika za objave u službenom glasilu Republike Hrvatske, za pretplate za stručne časopise i stručnu literaturu, za seminare i sve troškove stručnog usavršavanja, do pojedinačnog iznosa po zaposleniku</w:t>
      </w:r>
      <w:r>
        <w:rPr>
          <w:rFonts w:ascii="Times New Roman" w:hAnsi="Times New Roman" w:cs="Times New Roman"/>
          <w:color w:val="1F497D"/>
          <w:sz w:val="24"/>
          <w:szCs w:val="24"/>
        </w:rPr>
        <w:t xml:space="preserve"> </w:t>
      </w:r>
      <w:r>
        <w:rPr>
          <w:rFonts w:ascii="Times New Roman" w:hAnsi="Times New Roman" w:cs="Times New Roman"/>
          <w:sz w:val="24"/>
          <w:szCs w:val="24"/>
        </w:rPr>
        <w:t>od 3.000,00 kn, te za pripadajuće troškove smještaja na službenom putu vezanom uz seminare i stručno usavršavanje.</w:t>
      </w:r>
    </w:p>
    <w:p w:rsidR="00F41473" w:rsidRDefault="00F41473" w:rsidP="00F41473">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Raspoloživim novčanim sredstvima na računu Proračuna upravlja gradonačelnik.</w:t>
      </w:r>
    </w:p>
    <w:p w:rsidR="00615057" w:rsidRPr="002275ED" w:rsidRDefault="00615057" w:rsidP="002F4DEF">
      <w:pPr>
        <w:ind w:firstLine="708"/>
        <w:jc w:val="both"/>
        <w:rPr>
          <w:sz w:val="24"/>
          <w:szCs w:val="24"/>
        </w:rPr>
      </w:pPr>
      <w:r w:rsidRPr="002275ED">
        <w:rPr>
          <w:sz w:val="24"/>
          <w:szCs w:val="24"/>
        </w:rPr>
        <w:t>Prihodi od upravljanja slobodnim novčanim sredstvima s računa Proračuna prihod su Proračuna.</w:t>
      </w:r>
    </w:p>
    <w:p w:rsidR="004160C4" w:rsidRPr="002F4DEF" w:rsidRDefault="004160C4" w:rsidP="002F4DEF">
      <w:pPr>
        <w:ind w:firstLine="708"/>
        <w:jc w:val="both"/>
        <w:rPr>
          <w:sz w:val="24"/>
          <w:szCs w:val="24"/>
        </w:rPr>
      </w:pPr>
    </w:p>
    <w:p w:rsidR="005A2F47" w:rsidRPr="002F4DEF" w:rsidRDefault="005A2F47" w:rsidP="002F4DEF">
      <w:pPr>
        <w:jc w:val="center"/>
        <w:rPr>
          <w:b/>
          <w:sz w:val="24"/>
          <w:szCs w:val="24"/>
        </w:rPr>
      </w:pPr>
      <w:r w:rsidRPr="002F4DEF">
        <w:rPr>
          <w:b/>
          <w:sz w:val="24"/>
          <w:szCs w:val="24"/>
        </w:rPr>
        <w:t xml:space="preserve">Članak </w:t>
      </w:r>
      <w:r w:rsidR="00D209E6" w:rsidRPr="002F4DEF">
        <w:rPr>
          <w:b/>
          <w:sz w:val="24"/>
          <w:szCs w:val="24"/>
        </w:rPr>
        <w:t>6.</w:t>
      </w:r>
    </w:p>
    <w:p w:rsidR="00387583" w:rsidRDefault="00387583" w:rsidP="00387583">
      <w:pPr>
        <w:ind w:firstLine="708"/>
        <w:jc w:val="both"/>
        <w:rPr>
          <w:sz w:val="24"/>
          <w:szCs w:val="24"/>
        </w:rPr>
      </w:pPr>
      <w:r>
        <w:rPr>
          <w:sz w:val="24"/>
          <w:szCs w:val="24"/>
        </w:rPr>
        <w:t xml:space="preserve">Sukladno Ugovoru o dodjeli bespovratnih sredstava za projekte koji se financiraju iz Europskih strukturnih i investicijskih fondova u financijskom razdoblju 2014. – 2020. referentna oznaka ugovora Grad Samobor, KK.03.1.01.0011, između Ministarstva gospodarstva, poduzetništva i obrta (Posredničko tijelo razine 1), Središnje agencije za financiranje i ugovaranje programa i projekata Europske unije (Posredničko tijelo razine 2) i Grada Samobora (Korisnik), sklopljenog dana 25. kolovoza 2017. godine, za potrebe realizacije projekta Mali Tehnopolis Samobor, sredstva u ukupnom iznosu od 17.750.847,00 kn osiguravaju se u Proračunu Grada Samobora za 2019. godinu, u Razdjelu 003 Upravni odjel za gospodarstvo, razvoj i projekte Europske unije, Programu Gospodarenje stambenim i  poslovnim fondom, Kapitalni projekt Mali Tehnopolis Samobor. Kako je, sukladno Ugovoru, trajanje Projekta Mali Tehnopolis Samobor planirano do 1. lipnja 2020. godine, za istu namjenu planirana su sredstva u iznosu od 294.501,00 kn u projekciji za 2020. godinu. </w:t>
      </w:r>
    </w:p>
    <w:p w:rsidR="00387583" w:rsidRDefault="00387583" w:rsidP="00387583">
      <w:pPr>
        <w:ind w:firstLine="708"/>
        <w:jc w:val="both"/>
        <w:rPr>
          <w:sz w:val="24"/>
          <w:szCs w:val="24"/>
        </w:rPr>
      </w:pPr>
      <w:r>
        <w:rPr>
          <w:sz w:val="24"/>
          <w:szCs w:val="24"/>
        </w:rPr>
        <w:t>Ovlašćuje se gradonačelnik za poduzimanje svih daljnjih aktivnosti i potpisivanja akata i izvršavanje plaćanja vezanih uz provedbu projekta iz stavka 1. ovog članka, uključujući i plaćanje predujmom.</w:t>
      </w:r>
    </w:p>
    <w:p w:rsidR="0099147C" w:rsidRDefault="0099147C" w:rsidP="008E0E21">
      <w:pPr>
        <w:ind w:firstLine="708"/>
        <w:jc w:val="both"/>
        <w:rPr>
          <w:rFonts w:ascii="Calibri" w:hAnsi="Calibri" w:cs="Calibri"/>
          <w:sz w:val="24"/>
          <w:szCs w:val="24"/>
          <w:lang w:eastAsia="en-US"/>
        </w:rPr>
      </w:pPr>
    </w:p>
    <w:p w:rsidR="004B3A76" w:rsidRDefault="004B3A76" w:rsidP="004B3A76">
      <w:pPr>
        <w:jc w:val="center"/>
        <w:rPr>
          <w:b/>
          <w:sz w:val="24"/>
          <w:szCs w:val="24"/>
        </w:rPr>
      </w:pPr>
      <w:r>
        <w:rPr>
          <w:b/>
          <w:sz w:val="24"/>
          <w:szCs w:val="24"/>
        </w:rPr>
        <w:t xml:space="preserve">Članak </w:t>
      </w:r>
      <w:r w:rsidR="00D209E6">
        <w:rPr>
          <w:b/>
          <w:sz w:val="24"/>
          <w:szCs w:val="24"/>
        </w:rPr>
        <w:t>7.</w:t>
      </w:r>
      <w:r>
        <w:rPr>
          <w:b/>
          <w:sz w:val="24"/>
          <w:szCs w:val="24"/>
        </w:rPr>
        <w:t xml:space="preserve"> </w:t>
      </w:r>
    </w:p>
    <w:p w:rsidR="000E1F6B" w:rsidRDefault="000E1F6B" w:rsidP="000E1F6B">
      <w:pPr>
        <w:pStyle w:val="PlainText"/>
        <w:ind w:firstLine="709"/>
        <w:jc w:val="both"/>
        <w:rPr>
          <w:rFonts w:ascii="Times New Roman" w:hAnsi="Times New Roman" w:cs="Times New Roman"/>
          <w:sz w:val="24"/>
          <w:szCs w:val="24"/>
        </w:rPr>
      </w:pPr>
      <w:r>
        <w:rPr>
          <w:rFonts w:ascii="Times New Roman" w:hAnsi="Times New Roman" w:cs="Times New Roman"/>
          <w:sz w:val="24"/>
          <w:szCs w:val="24"/>
        </w:rPr>
        <w:t xml:space="preserve">Obzirom na uspostavljeni sustav riznice te da su financijski planovi </w:t>
      </w:r>
      <w:r w:rsidRPr="000E1F6B">
        <w:rPr>
          <w:rFonts w:ascii="Times New Roman" w:hAnsi="Times New Roman" w:cs="Times New Roman"/>
          <w:sz w:val="24"/>
          <w:szCs w:val="24"/>
        </w:rPr>
        <w:t>proračunskih korisnika</w:t>
      </w:r>
      <w:r>
        <w:rPr>
          <w:rFonts w:ascii="Times New Roman" w:hAnsi="Times New Roman" w:cs="Times New Roman"/>
          <w:sz w:val="24"/>
          <w:szCs w:val="24"/>
        </w:rPr>
        <w:t xml:space="preserve"> dio proračuna Grada, izmjene i dopune financijskih planova proračunskih korisnika provode se uz izmjene i dopune Proračuna Grada Samobora. </w:t>
      </w:r>
    </w:p>
    <w:p w:rsidR="000E1F6B" w:rsidRDefault="000E1F6B" w:rsidP="000E1F6B">
      <w:pPr>
        <w:pStyle w:val="PlainText"/>
        <w:ind w:firstLine="709"/>
        <w:jc w:val="both"/>
        <w:rPr>
          <w:rFonts w:ascii="Times New Roman" w:hAnsi="Times New Roman" w:cs="Times New Roman"/>
          <w:sz w:val="24"/>
          <w:szCs w:val="24"/>
        </w:rPr>
      </w:pPr>
      <w:r>
        <w:rPr>
          <w:rFonts w:ascii="Times New Roman" w:hAnsi="Times New Roman" w:cs="Times New Roman"/>
          <w:sz w:val="24"/>
          <w:szCs w:val="24"/>
        </w:rPr>
        <w:t>Iznimno, ukoliko u toku godine dođe do promjena koje su vezane uz financiranje iz vlastitih i namjenskih izvora proračunskih korisnika sukladno odredbama članka 8. ove Odluke, temeljem suglasnosti nadležnih tijela otvara se stavka u proračunu s iznosom plana od 0,00 kn, a sljedećim izmjenama proračuna ista se uključuje s planiranim iznosom u proračun.</w:t>
      </w:r>
    </w:p>
    <w:p w:rsidR="00242CA8" w:rsidRDefault="00242CA8" w:rsidP="00D702BE">
      <w:pPr>
        <w:jc w:val="center"/>
        <w:rPr>
          <w:b/>
          <w:sz w:val="24"/>
          <w:szCs w:val="24"/>
        </w:rPr>
      </w:pPr>
    </w:p>
    <w:p w:rsidR="00087389" w:rsidRPr="004A2753" w:rsidRDefault="00087389" w:rsidP="00D702BE">
      <w:pPr>
        <w:jc w:val="center"/>
        <w:rPr>
          <w:b/>
          <w:sz w:val="24"/>
          <w:szCs w:val="24"/>
        </w:rPr>
      </w:pPr>
      <w:r w:rsidRPr="004A2753">
        <w:rPr>
          <w:b/>
          <w:sz w:val="24"/>
          <w:szCs w:val="24"/>
        </w:rPr>
        <w:t xml:space="preserve">Članak </w:t>
      </w:r>
      <w:r w:rsidR="00CA4211">
        <w:rPr>
          <w:b/>
          <w:sz w:val="24"/>
          <w:szCs w:val="24"/>
        </w:rPr>
        <w:t>8</w:t>
      </w:r>
      <w:r w:rsidRPr="004A2753">
        <w:rPr>
          <w:b/>
          <w:sz w:val="24"/>
          <w:szCs w:val="24"/>
        </w:rPr>
        <w:t>.</w:t>
      </w:r>
    </w:p>
    <w:p w:rsidR="00125755" w:rsidRPr="004A2753" w:rsidRDefault="00125755" w:rsidP="00F26FF8">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Vlastitim prihodima korisnici podmiruju rashode nastale obavljanjem poslova na tržištu i u tržišnim uvjetima temeljem kojih su vlastiti prihodi i ostvareni. </w:t>
      </w:r>
    </w:p>
    <w:p w:rsidR="00125755" w:rsidRPr="004A2753" w:rsidRDefault="00125755" w:rsidP="00F26FF8">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Vlastiti prihodi koji se ostvare u iznosu većem od potrebnog za podmirenje rashoda koji su nastali obavljanjem vlastite djelatnosti, mogu se koristiti za podmiren</w:t>
      </w:r>
      <w:r w:rsidR="005E4B64">
        <w:rPr>
          <w:rFonts w:ascii="Times New Roman" w:hAnsi="Times New Roman" w:cs="Times New Roman"/>
          <w:sz w:val="24"/>
          <w:szCs w:val="24"/>
        </w:rPr>
        <w:t>je rashoda redovne djelatnosti.</w:t>
      </w:r>
    </w:p>
    <w:p w:rsidR="00125755" w:rsidRPr="004A2753" w:rsidRDefault="00125755" w:rsidP="00F26FF8">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Proračunski korisnici su obvezni prilikom davanja zahtjeva kroz sustav lokalne riznice za pojedine aktivnosti i projekte iz svojeg djelokruga rada prioritetno teretiti izvor ostvarenih vlastitih i namjenskih prihoda, a tek nakon toga izvor općih i drugih prihoda Grada. </w:t>
      </w:r>
    </w:p>
    <w:p w:rsidR="00125755" w:rsidRPr="004A2753" w:rsidRDefault="00125755" w:rsidP="00F26FF8">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Rashodi planirani za financiranje iz vlastitih i namjenskih prihoda i primitaka mogu se izvršavati do visine ostvarenih odnosno prenesenih vlastitih i namjenskih prihoda i primitaka.</w:t>
      </w:r>
    </w:p>
    <w:p w:rsidR="00125755" w:rsidRPr="004A2753" w:rsidRDefault="00125755" w:rsidP="00F26FF8">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lastRenderedPageBreak/>
        <w:t>Uplaćeni i preneseni, a neplanirani vlastiti i namjenski prihodi i primici mogu se koristiti prema naknadno utvrđenim aktivnostima i/ili projektima u proračunu do visine uplaćenih, odnosno prenesenih sredstava, uz prethodnu suglasnost nadležnog upravnog tijela</w:t>
      </w:r>
      <w:r w:rsidR="00292862" w:rsidRPr="004A2753">
        <w:rPr>
          <w:rFonts w:ascii="Times New Roman" w:hAnsi="Times New Roman" w:cs="Times New Roman"/>
          <w:sz w:val="24"/>
          <w:szCs w:val="24"/>
        </w:rPr>
        <w:t>,</w:t>
      </w:r>
      <w:r w:rsidRPr="004A2753">
        <w:rPr>
          <w:rFonts w:ascii="Times New Roman" w:hAnsi="Times New Roman" w:cs="Times New Roman"/>
          <w:sz w:val="24"/>
          <w:szCs w:val="24"/>
        </w:rPr>
        <w:t xml:space="preserve"> Upravnog odjela za financije</w:t>
      </w:r>
      <w:r w:rsidR="00292862" w:rsidRPr="004A2753">
        <w:rPr>
          <w:rFonts w:ascii="Times New Roman" w:hAnsi="Times New Roman" w:cs="Times New Roman"/>
          <w:sz w:val="24"/>
          <w:szCs w:val="24"/>
        </w:rPr>
        <w:t xml:space="preserve"> i </w:t>
      </w:r>
      <w:r w:rsidR="00CA6072">
        <w:rPr>
          <w:rFonts w:ascii="Times New Roman" w:hAnsi="Times New Roman" w:cs="Times New Roman"/>
          <w:sz w:val="24"/>
          <w:szCs w:val="24"/>
        </w:rPr>
        <w:t xml:space="preserve">odobrenje </w:t>
      </w:r>
      <w:r w:rsidR="00292862" w:rsidRPr="004A2753">
        <w:rPr>
          <w:rFonts w:ascii="Times New Roman" w:hAnsi="Times New Roman" w:cs="Times New Roman"/>
          <w:sz w:val="24"/>
          <w:szCs w:val="24"/>
        </w:rPr>
        <w:t>gradonačelnika</w:t>
      </w:r>
      <w:r w:rsidR="00EA7D0F">
        <w:rPr>
          <w:rFonts w:ascii="Times New Roman" w:hAnsi="Times New Roman" w:cs="Times New Roman"/>
          <w:sz w:val="24"/>
          <w:szCs w:val="24"/>
        </w:rPr>
        <w:t>.</w:t>
      </w:r>
    </w:p>
    <w:p w:rsidR="00F41473" w:rsidRDefault="00125755" w:rsidP="00F26FF8">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Vlastiti i namjenski prihodi i primici koji nisu iskorišteni u prethodnoj godini prenose se u proračun za tekuću proračunsku godinu.</w:t>
      </w:r>
    </w:p>
    <w:p w:rsidR="00CE4685" w:rsidRDefault="00CE4685" w:rsidP="00F26FF8">
      <w:pPr>
        <w:pStyle w:val="PlainText"/>
        <w:ind w:firstLine="709"/>
        <w:jc w:val="both"/>
        <w:rPr>
          <w:rFonts w:ascii="Times New Roman" w:hAnsi="Times New Roman" w:cs="Times New Roman"/>
          <w:sz w:val="24"/>
          <w:szCs w:val="24"/>
        </w:rPr>
      </w:pPr>
    </w:p>
    <w:p w:rsidR="00FA30FA" w:rsidRPr="004A2753" w:rsidRDefault="00FA30FA" w:rsidP="009D408B">
      <w:pPr>
        <w:jc w:val="center"/>
        <w:outlineLvl w:val="0"/>
        <w:rPr>
          <w:b/>
          <w:sz w:val="24"/>
          <w:szCs w:val="24"/>
        </w:rPr>
      </w:pPr>
      <w:r w:rsidRPr="004A2753">
        <w:rPr>
          <w:b/>
          <w:sz w:val="24"/>
          <w:szCs w:val="24"/>
        </w:rPr>
        <w:t xml:space="preserve">Članak </w:t>
      </w:r>
      <w:r w:rsidR="00CA4211">
        <w:rPr>
          <w:b/>
          <w:sz w:val="24"/>
          <w:szCs w:val="24"/>
        </w:rPr>
        <w:t>9</w:t>
      </w:r>
      <w:r w:rsidRPr="004A2753">
        <w:rPr>
          <w:b/>
          <w:sz w:val="24"/>
          <w:szCs w:val="24"/>
        </w:rPr>
        <w:t>.</w:t>
      </w:r>
    </w:p>
    <w:p w:rsidR="00585557" w:rsidRPr="004A2753" w:rsidRDefault="00125755" w:rsidP="00125755">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Proračun se izvršava naplatom prihoda i doznakom sredstava korisnicima mjesečno ili u drugim rokovima utvrđenim programima javnih potreba Grada, a za korisnike u sustavu lokalne riznice proračuna prema odobrenim zahtjevima, u skladu s raspoloživim sredstvima.</w:t>
      </w:r>
    </w:p>
    <w:p w:rsidR="00125755" w:rsidRPr="004A2753" w:rsidRDefault="00125755" w:rsidP="00125755">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po zahtjevima proračunskih korisnika uplaćuju se </w:t>
      </w:r>
      <w:r w:rsidR="00621378" w:rsidRPr="004A2753">
        <w:rPr>
          <w:rFonts w:ascii="Times New Roman" w:hAnsi="Times New Roman" w:cs="Times New Roman"/>
          <w:sz w:val="24"/>
          <w:szCs w:val="24"/>
        </w:rPr>
        <w:t xml:space="preserve">izravno dobavljaču ili </w:t>
      </w:r>
      <w:r w:rsidRPr="004A2753">
        <w:rPr>
          <w:rFonts w:ascii="Times New Roman" w:hAnsi="Times New Roman" w:cs="Times New Roman"/>
          <w:sz w:val="24"/>
          <w:szCs w:val="24"/>
        </w:rPr>
        <w:t xml:space="preserve">na </w:t>
      </w:r>
      <w:r w:rsidR="00B57947">
        <w:rPr>
          <w:rFonts w:ascii="Times New Roman" w:hAnsi="Times New Roman" w:cs="Times New Roman"/>
          <w:sz w:val="24"/>
          <w:szCs w:val="24"/>
        </w:rPr>
        <w:t>transakcijski</w:t>
      </w:r>
      <w:r w:rsidRPr="004A2753">
        <w:rPr>
          <w:rFonts w:ascii="Times New Roman" w:hAnsi="Times New Roman" w:cs="Times New Roman"/>
          <w:sz w:val="24"/>
          <w:szCs w:val="24"/>
        </w:rPr>
        <w:t xml:space="preserve"> račun</w:t>
      </w:r>
      <w:r w:rsidR="00621378" w:rsidRPr="004A2753">
        <w:rPr>
          <w:rFonts w:ascii="Times New Roman" w:hAnsi="Times New Roman" w:cs="Times New Roman"/>
          <w:sz w:val="24"/>
          <w:szCs w:val="24"/>
        </w:rPr>
        <w:t xml:space="preserve"> proračunsk</w:t>
      </w:r>
      <w:r w:rsidR="00B57947">
        <w:rPr>
          <w:rFonts w:ascii="Times New Roman" w:hAnsi="Times New Roman" w:cs="Times New Roman"/>
          <w:sz w:val="24"/>
          <w:szCs w:val="24"/>
        </w:rPr>
        <w:t>og</w:t>
      </w:r>
      <w:r w:rsidR="00621378" w:rsidRPr="004A2753">
        <w:rPr>
          <w:rFonts w:ascii="Times New Roman" w:hAnsi="Times New Roman" w:cs="Times New Roman"/>
          <w:sz w:val="24"/>
          <w:szCs w:val="24"/>
        </w:rPr>
        <w:t xml:space="preserve"> korisnika</w:t>
      </w:r>
      <w:r w:rsidRPr="004A2753">
        <w:rPr>
          <w:rFonts w:ascii="Times New Roman" w:hAnsi="Times New Roman" w:cs="Times New Roman"/>
          <w:sz w:val="24"/>
          <w:szCs w:val="24"/>
        </w:rPr>
        <w:t xml:space="preserve">. </w:t>
      </w:r>
    </w:p>
    <w:p w:rsidR="00125755" w:rsidRPr="004A2753" w:rsidRDefault="00125755" w:rsidP="00125755">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Sredstva za plaće i naknade ostalim korisnicima doznačuju se mjesečno do 1/12 od godišnjeg plana, najkasnije do petnaestog u mjesecu za protekli mjesec.</w:t>
      </w:r>
    </w:p>
    <w:p w:rsidR="00125755" w:rsidRDefault="00125755" w:rsidP="009D408B">
      <w:pPr>
        <w:pStyle w:val="PlainText"/>
        <w:ind w:firstLine="709"/>
        <w:jc w:val="both"/>
        <w:rPr>
          <w:rFonts w:ascii="Times New Roman" w:hAnsi="Times New Roman" w:cs="Times New Roman"/>
          <w:sz w:val="24"/>
          <w:szCs w:val="24"/>
        </w:rPr>
      </w:pPr>
    </w:p>
    <w:p w:rsidR="00BF356D" w:rsidRPr="004A2753" w:rsidRDefault="00BF356D" w:rsidP="009D408B">
      <w:pPr>
        <w:jc w:val="center"/>
        <w:rPr>
          <w:sz w:val="24"/>
          <w:szCs w:val="24"/>
        </w:rPr>
      </w:pPr>
      <w:r w:rsidRPr="004A2753">
        <w:rPr>
          <w:b/>
          <w:sz w:val="24"/>
          <w:szCs w:val="24"/>
        </w:rPr>
        <w:t xml:space="preserve">Članak </w:t>
      </w:r>
      <w:r w:rsidR="00CA4211">
        <w:rPr>
          <w:b/>
          <w:sz w:val="24"/>
          <w:szCs w:val="24"/>
        </w:rPr>
        <w:t>10</w:t>
      </w:r>
      <w:r w:rsidRPr="004A2753">
        <w:rPr>
          <w:b/>
          <w:sz w:val="24"/>
          <w:szCs w:val="24"/>
        </w:rPr>
        <w:t>.</w:t>
      </w:r>
    </w:p>
    <w:p w:rsidR="00125755" w:rsidRPr="004A2753" w:rsidRDefault="00E31302" w:rsidP="009D408B">
      <w:pPr>
        <w:pStyle w:val="PlainText"/>
        <w:ind w:firstLine="709"/>
        <w:jc w:val="both"/>
        <w:rPr>
          <w:rFonts w:ascii="Times New Roman" w:hAnsi="Times New Roman" w:cs="Times New Roman"/>
          <w:sz w:val="24"/>
          <w:szCs w:val="24"/>
        </w:rPr>
      </w:pPr>
      <w:r>
        <w:rPr>
          <w:rFonts w:ascii="Times New Roman" w:hAnsi="Times New Roman" w:cs="Times New Roman"/>
          <w:sz w:val="24"/>
          <w:szCs w:val="24"/>
        </w:rPr>
        <w:t>P</w:t>
      </w:r>
      <w:r w:rsidR="00125755" w:rsidRPr="004A2753">
        <w:rPr>
          <w:rFonts w:ascii="Times New Roman" w:hAnsi="Times New Roman" w:cs="Times New Roman"/>
          <w:sz w:val="24"/>
          <w:szCs w:val="24"/>
        </w:rPr>
        <w:t xml:space="preserve">roračunski korisnici mogu preuzeti obveze na teret tekuće godine samo za namjene i do visine utvrđene financijskim planom, ako su za to ispunjeni svi zakonom i drugim propisima utvrđeni uvjeti. </w:t>
      </w:r>
    </w:p>
    <w:p w:rsidR="00125755" w:rsidRPr="004A2753" w:rsidRDefault="00125755" w:rsidP="009D408B">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Proračunski korisnici mogu preuzeti obveze po ugovorima koji zahtijevaju plaćanje u sljedećim godinama, neovisno o izvoru financiranja, samo uz suglasnost gradonačelnika odnosno Gradskog vijeća</w:t>
      </w:r>
      <w:r w:rsidR="00905711">
        <w:rPr>
          <w:rFonts w:ascii="Times New Roman" w:hAnsi="Times New Roman" w:cs="Times New Roman"/>
          <w:sz w:val="24"/>
          <w:szCs w:val="24"/>
        </w:rPr>
        <w:t>,</w:t>
      </w:r>
      <w:r w:rsidRPr="004A2753">
        <w:rPr>
          <w:rFonts w:ascii="Times New Roman" w:hAnsi="Times New Roman" w:cs="Times New Roman"/>
          <w:sz w:val="24"/>
          <w:szCs w:val="24"/>
        </w:rPr>
        <w:t xml:space="preserve"> sukladno Statutu Grada Samobora. </w:t>
      </w:r>
    </w:p>
    <w:p w:rsidR="00125755" w:rsidRPr="004A2753" w:rsidRDefault="00125755" w:rsidP="009D408B">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Iznimno od stavka 1. i 2. ovog članka, ovo ograničenje ne primjenjuje se na obveze preuzete na temelju međunarodnih sporazuma i projekata sufinanciranih iz sredstava Europske unije.</w:t>
      </w:r>
    </w:p>
    <w:p w:rsidR="00125755" w:rsidRPr="004A2753" w:rsidRDefault="00125755" w:rsidP="009D408B">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Plaćanja koja proizlaze iz obveza preuzetih u skladu s ovim člankom proračunski korisnici moraju kao obvezu uključiti u financijski plan u godini u kojoj obveza dospijeva.</w:t>
      </w:r>
    </w:p>
    <w:p w:rsidR="00125755" w:rsidRPr="004A2753" w:rsidRDefault="00125755" w:rsidP="009D408B">
      <w:pPr>
        <w:pStyle w:val="PlainText"/>
        <w:ind w:firstLine="709"/>
        <w:jc w:val="both"/>
        <w:rPr>
          <w:rFonts w:ascii="Times New Roman" w:hAnsi="Times New Roman" w:cs="Times New Roman"/>
          <w:sz w:val="24"/>
          <w:szCs w:val="24"/>
        </w:rPr>
      </w:pPr>
    </w:p>
    <w:p w:rsidR="00FA30FA" w:rsidRPr="004A2753" w:rsidRDefault="00FA30FA" w:rsidP="00AA2D73">
      <w:pPr>
        <w:jc w:val="center"/>
        <w:rPr>
          <w:sz w:val="24"/>
          <w:szCs w:val="24"/>
        </w:rPr>
      </w:pPr>
      <w:r w:rsidRPr="004A2753">
        <w:rPr>
          <w:b/>
          <w:sz w:val="24"/>
          <w:szCs w:val="24"/>
        </w:rPr>
        <w:t xml:space="preserve">Članak </w:t>
      </w:r>
      <w:r w:rsidR="00302A11" w:rsidRPr="004A2753">
        <w:rPr>
          <w:b/>
          <w:sz w:val="24"/>
          <w:szCs w:val="24"/>
        </w:rPr>
        <w:t>1</w:t>
      </w:r>
      <w:r w:rsidR="00CA4211">
        <w:rPr>
          <w:b/>
          <w:sz w:val="24"/>
          <w:szCs w:val="24"/>
        </w:rPr>
        <w:t>1</w:t>
      </w:r>
      <w:r w:rsidRPr="004A2753">
        <w:rPr>
          <w:b/>
          <w:sz w:val="24"/>
          <w:szCs w:val="24"/>
        </w:rPr>
        <w:t>.</w:t>
      </w:r>
    </w:p>
    <w:p w:rsidR="00B12F46" w:rsidRPr="004A2753" w:rsidRDefault="00B12F46" w:rsidP="00AA2D73">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Proračuna mogu se koristiti samo za namjene i do visine planiranih rashoda utvrđenih u Posebnom dijelu proračuna. </w:t>
      </w:r>
    </w:p>
    <w:p w:rsidR="00C86221" w:rsidRPr="00C86221" w:rsidRDefault="00C86221" w:rsidP="00C86221">
      <w:pPr>
        <w:pStyle w:val="PlainText"/>
        <w:ind w:firstLine="709"/>
        <w:jc w:val="both"/>
        <w:rPr>
          <w:rFonts w:ascii="Times New Roman" w:hAnsi="Times New Roman" w:cs="Times New Roman"/>
          <w:sz w:val="24"/>
          <w:szCs w:val="24"/>
        </w:rPr>
      </w:pPr>
      <w:r w:rsidRPr="00C86221">
        <w:rPr>
          <w:rFonts w:ascii="Times New Roman" w:hAnsi="Times New Roman" w:cs="Times New Roman"/>
          <w:sz w:val="24"/>
          <w:szCs w:val="24"/>
        </w:rPr>
        <w:t>Prilikom sastavljanja ugovora, odluke, rješenja, zaključka, sporazuma ili drugog dokumenta kojim će se stvoriti obveza izvršenja transfera iz proračuna odnosno dodjela proračunskih sredstava potrebno je odrediti pravo nadležnog upravnog tijela grada da kod primatelja transfera iz proračuna izvrši provjeru zakonitog i namjenskog korištenja dodijeljenih sredstava, kao i mogućnost obustave odnosno povrata doznačenih sredstava uz zakonsku zateznu kamatu u slučaju nezakonitog i nenamjenskog trošenja sredst</w:t>
      </w:r>
      <w:r w:rsidR="00BE14DB">
        <w:rPr>
          <w:rFonts w:ascii="Times New Roman" w:hAnsi="Times New Roman" w:cs="Times New Roman"/>
          <w:sz w:val="24"/>
          <w:szCs w:val="24"/>
        </w:rPr>
        <w:t>a</w:t>
      </w:r>
      <w:r w:rsidRPr="00C86221">
        <w:rPr>
          <w:rFonts w:ascii="Times New Roman" w:hAnsi="Times New Roman" w:cs="Times New Roman"/>
          <w:sz w:val="24"/>
          <w:szCs w:val="24"/>
        </w:rPr>
        <w:t>va od strane krajnjeg korisnika, koja kamata se obračunava ukoliko korisnik sredstava ista ne vrati u Proračun u roku od 30 dana od dana primitka obavijesti o utvrđenom nezakonitom i nenamjenskom trošenju sredstava.</w:t>
      </w:r>
    </w:p>
    <w:p w:rsidR="00B12F46" w:rsidRPr="004A2753" w:rsidRDefault="00B12F46" w:rsidP="00AA2D73">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Prava i obveze ovlaštenog nalogodavca za izvršavanje proračuna ima gradonačelnik, koji ima pravo obustaviti izvršenje akata o korištenju proračunskih sredstava koji nisu u skladu sa zakonom, Proračunom i ovom Odlukom. </w:t>
      </w:r>
    </w:p>
    <w:p w:rsidR="00B12F46" w:rsidRPr="004A2753" w:rsidRDefault="00B12F46" w:rsidP="00AA2D73">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Svaka isplata iz Proračuna mora se temeljiti na vjerodostojnoj knjigovodstvenoj ispravi.</w:t>
      </w:r>
    </w:p>
    <w:p w:rsidR="00B12F46" w:rsidRPr="004A2753" w:rsidRDefault="00B12F46" w:rsidP="00AA2D73">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Pročelnik upravnog tijela mora prije isplate provjeriti ispravu te svojim potpisom potvrditi pravni temelj i visinu obveze koja proizlazi iz isprave odnosno vjerodostojnost, istinitost, urednost i izvršenu kontrolu knjigovodstvene isprave, uz oznaku </w:t>
      </w:r>
      <w:r w:rsidR="00E20E53">
        <w:rPr>
          <w:rFonts w:ascii="Times New Roman" w:hAnsi="Times New Roman" w:cs="Times New Roman"/>
          <w:sz w:val="24"/>
          <w:szCs w:val="24"/>
        </w:rPr>
        <w:t>terećenja stavke Proračuna</w:t>
      </w:r>
      <w:r w:rsidRPr="004A2753">
        <w:rPr>
          <w:rFonts w:ascii="Times New Roman" w:hAnsi="Times New Roman" w:cs="Times New Roman"/>
          <w:sz w:val="24"/>
          <w:szCs w:val="24"/>
        </w:rPr>
        <w:t xml:space="preserve">. </w:t>
      </w:r>
    </w:p>
    <w:p w:rsidR="00125755" w:rsidRPr="004A2753" w:rsidRDefault="00B12F46" w:rsidP="00AA2D73">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lastRenderedPageBreak/>
        <w:t>Nalog za plaćanje izdaje gradonačelnik, odnosno osoba kojoj gradonačelnik pisanim ovlaštenjem dodijeli ovlasti i odgovornosti za izvršenje naloga.</w:t>
      </w:r>
    </w:p>
    <w:p w:rsidR="003C6257" w:rsidRDefault="003C6257" w:rsidP="00F262D9">
      <w:pPr>
        <w:jc w:val="center"/>
        <w:rPr>
          <w:b/>
          <w:sz w:val="24"/>
          <w:szCs w:val="24"/>
        </w:rPr>
      </w:pPr>
    </w:p>
    <w:p w:rsidR="00F262D9" w:rsidRPr="004A2753" w:rsidRDefault="00F262D9" w:rsidP="00F262D9">
      <w:pPr>
        <w:jc w:val="center"/>
        <w:rPr>
          <w:b/>
          <w:sz w:val="24"/>
          <w:szCs w:val="24"/>
        </w:rPr>
      </w:pPr>
      <w:r w:rsidRPr="004A2753">
        <w:rPr>
          <w:b/>
          <w:sz w:val="24"/>
          <w:szCs w:val="24"/>
        </w:rPr>
        <w:t>Član</w:t>
      </w:r>
      <w:r w:rsidR="00CA4211">
        <w:rPr>
          <w:b/>
          <w:sz w:val="24"/>
          <w:szCs w:val="24"/>
        </w:rPr>
        <w:t>ak 12</w:t>
      </w:r>
      <w:r w:rsidRPr="004A2753">
        <w:rPr>
          <w:b/>
          <w:sz w:val="24"/>
          <w:szCs w:val="24"/>
        </w:rPr>
        <w:t>.</w:t>
      </w:r>
    </w:p>
    <w:p w:rsidR="005353FF" w:rsidRPr="004A2753" w:rsidRDefault="005353FF" w:rsidP="00F262D9">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Prijedlozi odluka i drugih akata moraju sadržavati fiskalnu procjenu posljedica za proračun iz koje mora biti razvidno povećavaju li se ili smanjuju prihodi ili rashodi proračuna za proračunsku godinu te projekciju za dvije naredne godine. </w:t>
      </w:r>
    </w:p>
    <w:p w:rsidR="005353FF" w:rsidRPr="004A2753" w:rsidRDefault="005353FF" w:rsidP="00F262D9">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Financijska procjena mora obuhvatiti prijedlog za pokrivanje povećanih rashoda i izdataka proračuna, prijedlog za nadomjestak smanjenih prihoda i primitaka proračuna te prethodno pribavljenu suglasnost Upravnog odjela za financije ako ti prijedlozi imaju fiskalni učinak na proračun, odnosno mišljenje Upravnog odjela za financije na izjavu predlagatelja da nemaju fiskalni učinak na proračun, u skladu s posebnim propisima.</w:t>
      </w:r>
    </w:p>
    <w:p w:rsidR="009207ED" w:rsidRPr="004A2753" w:rsidRDefault="009207ED" w:rsidP="00F262D9">
      <w:pPr>
        <w:pStyle w:val="PlainText"/>
        <w:ind w:firstLine="709"/>
        <w:jc w:val="both"/>
        <w:rPr>
          <w:rFonts w:ascii="Times New Roman" w:hAnsi="Times New Roman" w:cs="Times New Roman"/>
          <w:sz w:val="24"/>
          <w:szCs w:val="24"/>
        </w:rPr>
      </w:pPr>
    </w:p>
    <w:p w:rsidR="00FA30FA" w:rsidRPr="00E20E53" w:rsidRDefault="00356604" w:rsidP="00C63730">
      <w:pPr>
        <w:jc w:val="center"/>
        <w:rPr>
          <w:b/>
          <w:sz w:val="24"/>
          <w:szCs w:val="24"/>
        </w:rPr>
      </w:pPr>
      <w:r w:rsidRPr="00E20E53">
        <w:rPr>
          <w:b/>
          <w:sz w:val="24"/>
          <w:szCs w:val="24"/>
        </w:rPr>
        <w:t xml:space="preserve">Članak </w:t>
      </w:r>
      <w:r w:rsidR="00302A11" w:rsidRPr="00E20E53">
        <w:rPr>
          <w:b/>
          <w:sz w:val="24"/>
          <w:szCs w:val="24"/>
        </w:rPr>
        <w:t>1</w:t>
      </w:r>
      <w:r w:rsidR="00CA4211" w:rsidRPr="00E20E53">
        <w:rPr>
          <w:b/>
          <w:sz w:val="24"/>
          <w:szCs w:val="24"/>
        </w:rPr>
        <w:t>3</w:t>
      </w:r>
      <w:r w:rsidR="00FA30FA" w:rsidRPr="00E20E53">
        <w:rPr>
          <w:b/>
          <w:sz w:val="24"/>
          <w:szCs w:val="24"/>
        </w:rPr>
        <w:t>.</w:t>
      </w:r>
      <w:r w:rsidR="00C908F5" w:rsidRPr="00E20E53">
        <w:rPr>
          <w:b/>
          <w:sz w:val="24"/>
          <w:szCs w:val="24"/>
        </w:rPr>
        <w:t xml:space="preserve"> </w:t>
      </w:r>
    </w:p>
    <w:p w:rsidR="005353FF" w:rsidRPr="004A2753" w:rsidRDefault="005353FF" w:rsidP="00C63730">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U Razdjelu </w:t>
      </w:r>
      <w:r w:rsidR="00A52FC8">
        <w:rPr>
          <w:rFonts w:ascii="Times New Roman" w:hAnsi="Times New Roman" w:cs="Times New Roman"/>
          <w:sz w:val="24"/>
          <w:szCs w:val="24"/>
        </w:rPr>
        <w:t>00</w:t>
      </w:r>
      <w:r w:rsidRPr="004A2753">
        <w:rPr>
          <w:rFonts w:ascii="Times New Roman" w:hAnsi="Times New Roman" w:cs="Times New Roman"/>
          <w:sz w:val="24"/>
          <w:szCs w:val="24"/>
        </w:rPr>
        <w:t xml:space="preserve">2 Gradonačelnik, Programu i Aktivnosti Proračunske zalihe na podskupini računa 385 Izvanredni rashodi Posebnog dijela Proračuna planirana su sredstva </w:t>
      </w:r>
      <w:r w:rsidR="005318B2">
        <w:rPr>
          <w:rFonts w:ascii="Times New Roman" w:hAnsi="Times New Roman" w:cs="Times New Roman"/>
          <w:sz w:val="24"/>
          <w:szCs w:val="24"/>
        </w:rPr>
        <w:t>proračunske zalihe u iznosu od 5</w:t>
      </w:r>
      <w:r w:rsidRPr="004A2753">
        <w:rPr>
          <w:rFonts w:ascii="Times New Roman" w:hAnsi="Times New Roman" w:cs="Times New Roman"/>
          <w:sz w:val="24"/>
          <w:szCs w:val="24"/>
        </w:rPr>
        <w:t xml:space="preserve">00.000,00 kn. </w:t>
      </w:r>
    </w:p>
    <w:p w:rsidR="005353FF" w:rsidRPr="004A2753" w:rsidRDefault="005353FF" w:rsidP="00C63730">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proračunske zalihe koriste se za nepredviđene namjene za koje u proračunu nisu osigurana sredstva ili za namjene za koje se tijekom godine pokaže da za njih nisu osigurana dostatna sredstva, jer ih pri planiranju proračuna nije bilo moguće predvidjeti. </w:t>
      </w:r>
    </w:p>
    <w:p w:rsidR="005353FF" w:rsidRPr="004A2753" w:rsidRDefault="005353FF" w:rsidP="00C63730">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proračunske zalihe koriste se za financiranje rashoda nastalih pri otklanjanju posljedica elementarnih nepogoda, epidemija, ekoloških nesreća ili izvanrednih događaja i ostalih nepredvidivih nesreća, te za druge nepredviđene rashode tijekom godine. </w:t>
      </w:r>
    </w:p>
    <w:p w:rsidR="005353FF" w:rsidRPr="004A2753" w:rsidRDefault="005353FF" w:rsidP="00C63730">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Izvršenje nepredviđenih rashoda iz proračunske zalihe prati se prema prirodnoj vrsti rashoda. </w:t>
      </w:r>
    </w:p>
    <w:p w:rsidR="005353FF" w:rsidRPr="004A2753" w:rsidRDefault="005353FF" w:rsidP="00C63730">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O korištenju sredstava proračunske zalihe odlučuje gradonačelnik, a neutrošena </w:t>
      </w:r>
      <w:r w:rsidR="00A85B9A" w:rsidRPr="00807C68">
        <w:rPr>
          <w:rFonts w:ascii="Times New Roman" w:hAnsi="Times New Roman" w:cs="Times New Roman"/>
          <w:sz w:val="24"/>
          <w:szCs w:val="24"/>
        </w:rPr>
        <w:t xml:space="preserve">i nenamjenski utrošena </w:t>
      </w:r>
      <w:r w:rsidRPr="004A2753">
        <w:rPr>
          <w:rFonts w:ascii="Times New Roman" w:hAnsi="Times New Roman" w:cs="Times New Roman"/>
          <w:sz w:val="24"/>
          <w:szCs w:val="24"/>
        </w:rPr>
        <w:t xml:space="preserve">sredstva korisnik je dužan vratiti u </w:t>
      </w:r>
      <w:r w:rsidR="00A85B9A">
        <w:rPr>
          <w:rFonts w:ascii="Times New Roman" w:hAnsi="Times New Roman" w:cs="Times New Roman"/>
          <w:sz w:val="24"/>
          <w:szCs w:val="24"/>
        </w:rPr>
        <w:t>Proračun</w:t>
      </w:r>
      <w:r w:rsidRPr="004A2753">
        <w:rPr>
          <w:rFonts w:ascii="Times New Roman" w:hAnsi="Times New Roman" w:cs="Times New Roman"/>
          <w:sz w:val="24"/>
          <w:szCs w:val="24"/>
        </w:rPr>
        <w:t xml:space="preserve">. </w:t>
      </w:r>
    </w:p>
    <w:p w:rsidR="005353FF" w:rsidRPr="004A2753" w:rsidRDefault="005353FF" w:rsidP="00C63730">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Korisnik je dužan nadležnom upravnom tijelu dostaviti izvješće o zakonitom, namjenskom i svrhovitom utrošku dodijeljenih sredstava proračunske zalihe. </w:t>
      </w:r>
    </w:p>
    <w:p w:rsidR="00960B78" w:rsidRDefault="005353FF" w:rsidP="00C63730">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Sredstva proračunske zalihe ne mogu se koristiti za pozajmljivanje.</w:t>
      </w:r>
    </w:p>
    <w:p w:rsidR="00960B78" w:rsidRPr="004A2753" w:rsidRDefault="00960B78" w:rsidP="00C63730">
      <w:pPr>
        <w:pStyle w:val="PlainText"/>
        <w:ind w:firstLine="709"/>
        <w:jc w:val="both"/>
        <w:rPr>
          <w:rFonts w:ascii="Times New Roman" w:hAnsi="Times New Roman" w:cs="Times New Roman"/>
          <w:sz w:val="24"/>
          <w:szCs w:val="24"/>
        </w:rPr>
      </w:pPr>
    </w:p>
    <w:p w:rsidR="00FA30FA" w:rsidRPr="004A2753" w:rsidRDefault="00356604" w:rsidP="00AA4914">
      <w:pPr>
        <w:jc w:val="center"/>
        <w:rPr>
          <w:b/>
          <w:sz w:val="24"/>
          <w:szCs w:val="24"/>
        </w:rPr>
      </w:pPr>
      <w:r w:rsidRPr="004A2753">
        <w:rPr>
          <w:b/>
          <w:sz w:val="24"/>
          <w:szCs w:val="24"/>
        </w:rPr>
        <w:t xml:space="preserve">Članak </w:t>
      </w:r>
      <w:r w:rsidR="006C1A16" w:rsidRPr="004A2753">
        <w:rPr>
          <w:b/>
          <w:sz w:val="24"/>
          <w:szCs w:val="24"/>
        </w:rPr>
        <w:t>1</w:t>
      </w:r>
      <w:r w:rsidR="00CA4211">
        <w:rPr>
          <w:b/>
          <w:sz w:val="24"/>
          <w:szCs w:val="24"/>
        </w:rPr>
        <w:t>4</w:t>
      </w:r>
      <w:r w:rsidR="00FA30FA" w:rsidRPr="004A2753">
        <w:rPr>
          <w:b/>
          <w:sz w:val="24"/>
          <w:szCs w:val="24"/>
        </w:rPr>
        <w:t>.</w:t>
      </w:r>
    </w:p>
    <w:p w:rsidR="00D00BF3" w:rsidRPr="004A2753" w:rsidRDefault="00D00BF3" w:rsidP="00AA4914">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Sredstva za plaće zaposlenih u Gradu Samoboru i kod proračunskih korisnika Grada Samobora uključenih u sustav lokalne</w:t>
      </w:r>
      <w:r w:rsidR="00417A38">
        <w:rPr>
          <w:rFonts w:ascii="Times New Roman" w:hAnsi="Times New Roman" w:cs="Times New Roman"/>
          <w:sz w:val="24"/>
          <w:szCs w:val="24"/>
        </w:rPr>
        <w:t xml:space="preserve"> riznice, izuzev osnovnih škola</w:t>
      </w:r>
      <w:r w:rsidRPr="004A2753">
        <w:rPr>
          <w:rFonts w:ascii="Times New Roman" w:hAnsi="Times New Roman" w:cs="Times New Roman"/>
          <w:sz w:val="24"/>
          <w:szCs w:val="24"/>
        </w:rPr>
        <w:t xml:space="preserve">, osiguravaju se u Proračunu Grada Samobora. </w:t>
      </w:r>
    </w:p>
    <w:p w:rsidR="00D00BF3" w:rsidRPr="004A2753" w:rsidRDefault="00D00BF3" w:rsidP="00AA4914">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Osnovica za plaću gradonačelnika i njegovih zamjenika određuje se u iznosu od </w:t>
      </w:r>
      <w:r w:rsidR="008518DE" w:rsidRPr="00123974">
        <w:rPr>
          <w:rFonts w:ascii="Times New Roman" w:hAnsi="Times New Roman" w:cs="Times New Roman"/>
          <w:sz w:val="24"/>
          <w:szCs w:val="24"/>
        </w:rPr>
        <w:t>3.</w:t>
      </w:r>
      <w:r w:rsidR="00803862" w:rsidRPr="00123974">
        <w:rPr>
          <w:rFonts w:ascii="Times New Roman" w:hAnsi="Times New Roman" w:cs="Times New Roman"/>
          <w:sz w:val="24"/>
          <w:szCs w:val="24"/>
        </w:rPr>
        <w:t>5</w:t>
      </w:r>
      <w:r w:rsidR="008518DE" w:rsidRPr="00123974">
        <w:rPr>
          <w:rFonts w:ascii="Times New Roman" w:hAnsi="Times New Roman" w:cs="Times New Roman"/>
          <w:sz w:val="24"/>
          <w:szCs w:val="24"/>
        </w:rPr>
        <w:t>15,00</w:t>
      </w:r>
      <w:r w:rsidRPr="004A2753">
        <w:rPr>
          <w:rFonts w:ascii="Times New Roman" w:hAnsi="Times New Roman" w:cs="Times New Roman"/>
          <w:sz w:val="24"/>
          <w:szCs w:val="24"/>
        </w:rPr>
        <w:t xml:space="preserve"> kn. </w:t>
      </w:r>
    </w:p>
    <w:p w:rsidR="00D00BF3" w:rsidRPr="004A2753" w:rsidRDefault="00D00BF3" w:rsidP="00AA4914">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Plaću zaposlenih kod proračunskih korisnika iz stavka 1. ovog članka čini umnožak osnovice koja se određuje u iznosu od </w:t>
      </w:r>
      <w:r w:rsidR="008518DE" w:rsidRPr="00123974">
        <w:rPr>
          <w:rFonts w:ascii="Times New Roman" w:hAnsi="Times New Roman" w:cs="Times New Roman"/>
          <w:sz w:val="24"/>
          <w:szCs w:val="24"/>
        </w:rPr>
        <w:t>3.</w:t>
      </w:r>
      <w:r w:rsidR="00803862" w:rsidRPr="00123974">
        <w:rPr>
          <w:rFonts w:ascii="Times New Roman" w:hAnsi="Times New Roman" w:cs="Times New Roman"/>
          <w:sz w:val="24"/>
          <w:szCs w:val="24"/>
        </w:rPr>
        <w:t>5</w:t>
      </w:r>
      <w:r w:rsidR="008518DE" w:rsidRPr="00123974">
        <w:rPr>
          <w:rFonts w:ascii="Times New Roman" w:hAnsi="Times New Roman" w:cs="Times New Roman"/>
          <w:sz w:val="24"/>
          <w:szCs w:val="24"/>
        </w:rPr>
        <w:t>15,00</w:t>
      </w:r>
      <w:r w:rsidRPr="004A2753">
        <w:rPr>
          <w:rFonts w:ascii="Times New Roman" w:hAnsi="Times New Roman" w:cs="Times New Roman"/>
          <w:sz w:val="24"/>
          <w:szCs w:val="24"/>
        </w:rPr>
        <w:t xml:space="preserve"> kn i koeficijenta određenog u aktima proračunskih korisnika kojim se uređuju plaće i organizacija rada, uvećan za 0,5% za svaku navršenu godinu radnog staža zaposlenika.</w:t>
      </w:r>
    </w:p>
    <w:p w:rsidR="00E55BE8" w:rsidRPr="004A2753" w:rsidRDefault="00E55BE8" w:rsidP="00475EB7">
      <w:pPr>
        <w:pStyle w:val="PlainText"/>
        <w:jc w:val="both"/>
        <w:rPr>
          <w:rFonts w:ascii="Times New Roman" w:hAnsi="Times New Roman" w:cs="Times New Roman"/>
          <w:sz w:val="24"/>
          <w:szCs w:val="24"/>
        </w:rPr>
      </w:pPr>
    </w:p>
    <w:p w:rsidR="00FA30FA" w:rsidRPr="004A2753" w:rsidRDefault="00FA30FA" w:rsidP="0068158F">
      <w:pPr>
        <w:jc w:val="center"/>
        <w:rPr>
          <w:b/>
          <w:sz w:val="24"/>
          <w:szCs w:val="24"/>
        </w:rPr>
      </w:pPr>
      <w:r w:rsidRPr="004A2753">
        <w:rPr>
          <w:b/>
          <w:sz w:val="24"/>
          <w:szCs w:val="24"/>
        </w:rPr>
        <w:t xml:space="preserve">Članak </w:t>
      </w:r>
      <w:r w:rsidR="00316548" w:rsidRPr="004A2753">
        <w:rPr>
          <w:b/>
          <w:sz w:val="24"/>
          <w:szCs w:val="24"/>
        </w:rPr>
        <w:t>1</w:t>
      </w:r>
      <w:r w:rsidR="00CA4211">
        <w:rPr>
          <w:b/>
          <w:sz w:val="24"/>
          <w:szCs w:val="24"/>
        </w:rPr>
        <w:t>5</w:t>
      </w:r>
      <w:r w:rsidRPr="004A2753">
        <w:rPr>
          <w:b/>
          <w:sz w:val="24"/>
          <w:szCs w:val="24"/>
        </w:rPr>
        <w:t>.</w:t>
      </w:r>
    </w:p>
    <w:p w:rsidR="00D00BF3" w:rsidRPr="004A2753" w:rsidRDefault="00D00BF3"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za ostala materijalna prava zaposlenih koja sadrže otpremnine, potpore za slučaj smrti zaposlenika ili člana uže obitelji, potpore zbog duljeg bolovanja, jubilarne nagrade, prigodne nagrade, darove djeci do 15. godine starosti i sl., osiguravaju se službenicima i namještenicima Grada Samobora i zaposlenicima proračunskih korisnika do visine utvrđene kolektivnim </w:t>
      </w:r>
      <w:r w:rsidRPr="004A2753">
        <w:rPr>
          <w:rFonts w:ascii="Times New Roman" w:hAnsi="Times New Roman" w:cs="Times New Roman"/>
          <w:sz w:val="24"/>
          <w:szCs w:val="24"/>
        </w:rPr>
        <w:lastRenderedPageBreak/>
        <w:t>ugovorom, Pravilnikom o radu i unutarnjem redu upravnih tijela Grada Samobora</w:t>
      </w:r>
      <w:r w:rsidR="00E56340">
        <w:rPr>
          <w:rFonts w:ascii="Times New Roman" w:hAnsi="Times New Roman" w:cs="Times New Roman"/>
          <w:sz w:val="24"/>
          <w:szCs w:val="24"/>
        </w:rPr>
        <w:t>,</w:t>
      </w:r>
      <w:r w:rsidRPr="004A2753">
        <w:rPr>
          <w:rFonts w:ascii="Times New Roman" w:hAnsi="Times New Roman" w:cs="Times New Roman"/>
          <w:sz w:val="24"/>
          <w:szCs w:val="24"/>
        </w:rPr>
        <w:t xml:space="preserve"> odnosno pravilnikom o radu proračunskog korisnika, a sve sukladno raspoloživim sredstvima. </w:t>
      </w:r>
    </w:p>
    <w:p w:rsidR="00D00BF3" w:rsidRDefault="00D00BF3"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Sredstva za nadoknadu troškova prijevoza na posao i s posla osiguravaju se do visine cijene prijevoza u javnom gradskom prometu.</w:t>
      </w:r>
    </w:p>
    <w:p w:rsidR="00160F42" w:rsidRDefault="00160F42" w:rsidP="001B6367">
      <w:pPr>
        <w:pStyle w:val="PlainText"/>
        <w:ind w:firstLine="709"/>
        <w:jc w:val="both"/>
        <w:rPr>
          <w:rFonts w:ascii="Times New Roman" w:hAnsi="Times New Roman" w:cs="Times New Roman"/>
          <w:sz w:val="24"/>
          <w:szCs w:val="24"/>
        </w:rPr>
      </w:pPr>
    </w:p>
    <w:p w:rsidR="00BE2BFF" w:rsidRPr="004A2753" w:rsidRDefault="00BE2BFF" w:rsidP="00BE2BFF">
      <w:pPr>
        <w:jc w:val="center"/>
        <w:rPr>
          <w:b/>
          <w:sz w:val="24"/>
          <w:szCs w:val="24"/>
        </w:rPr>
      </w:pPr>
      <w:r w:rsidRPr="004A2753">
        <w:rPr>
          <w:b/>
          <w:sz w:val="24"/>
          <w:szCs w:val="24"/>
        </w:rPr>
        <w:t xml:space="preserve">Članak </w:t>
      </w:r>
      <w:r w:rsidR="004160C4">
        <w:rPr>
          <w:b/>
          <w:sz w:val="24"/>
          <w:szCs w:val="24"/>
        </w:rPr>
        <w:t>16.</w:t>
      </w:r>
    </w:p>
    <w:p w:rsidR="0026509A" w:rsidRPr="002245B2" w:rsidRDefault="005120DB" w:rsidP="0026509A">
      <w:pPr>
        <w:pStyle w:val="PlainText"/>
        <w:ind w:firstLine="709"/>
        <w:jc w:val="both"/>
        <w:rPr>
          <w:rFonts w:ascii="Times New Roman" w:hAnsi="Times New Roman" w:cs="Times New Roman"/>
          <w:sz w:val="24"/>
          <w:szCs w:val="24"/>
        </w:rPr>
      </w:pPr>
      <w:r w:rsidRPr="000932FD">
        <w:rPr>
          <w:rFonts w:ascii="Times New Roman" w:hAnsi="Times New Roman" w:cs="Times New Roman"/>
          <w:sz w:val="24"/>
          <w:szCs w:val="24"/>
        </w:rPr>
        <w:t>Naknade članovima Gradskog vijeća, članovima radnih tijela Gradskog vijeća i radnih tijela gradonačelnika isplaćuju se temeljem posebne odluke</w:t>
      </w:r>
      <w:r w:rsidR="00BE2BFF" w:rsidRPr="000932FD">
        <w:rPr>
          <w:rFonts w:ascii="Times New Roman" w:hAnsi="Times New Roman" w:cs="Times New Roman"/>
          <w:sz w:val="24"/>
          <w:szCs w:val="24"/>
        </w:rPr>
        <w:t xml:space="preserve"> Gradskog vijeća,</w:t>
      </w:r>
      <w:r w:rsidRPr="000932FD">
        <w:rPr>
          <w:rFonts w:ascii="Times New Roman" w:hAnsi="Times New Roman" w:cs="Times New Roman"/>
          <w:sz w:val="24"/>
          <w:szCs w:val="24"/>
        </w:rPr>
        <w:t xml:space="preserve"> a naknadu čine umnožak koeficijenta</w:t>
      </w:r>
      <w:r w:rsidR="00BE2BFF" w:rsidRPr="000932FD">
        <w:rPr>
          <w:rFonts w:ascii="Times New Roman" w:hAnsi="Times New Roman" w:cs="Times New Roman"/>
          <w:sz w:val="24"/>
          <w:szCs w:val="24"/>
        </w:rPr>
        <w:t xml:space="preserve"> iz odluke</w:t>
      </w:r>
      <w:r w:rsidRPr="000932FD">
        <w:rPr>
          <w:rFonts w:ascii="Times New Roman" w:hAnsi="Times New Roman" w:cs="Times New Roman"/>
          <w:sz w:val="24"/>
          <w:szCs w:val="24"/>
        </w:rPr>
        <w:t xml:space="preserve"> </w:t>
      </w:r>
      <w:r w:rsidR="00BE2BFF" w:rsidRPr="000932FD">
        <w:rPr>
          <w:rFonts w:ascii="Times New Roman" w:hAnsi="Times New Roman" w:cs="Times New Roman"/>
          <w:sz w:val="24"/>
          <w:szCs w:val="24"/>
        </w:rPr>
        <w:t xml:space="preserve">Gradskog vijeća </w:t>
      </w:r>
      <w:r w:rsidRPr="000932FD">
        <w:rPr>
          <w:rFonts w:ascii="Times New Roman" w:hAnsi="Times New Roman" w:cs="Times New Roman"/>
          <w:sz w:val="24"/>
          <w:szCs w:val="24"/>
        </w:rPr>
        <w:t xml:space="preserve">i osnovice </w:t>
      </w:r>
      <w:r w:rsidR="0012290B" w:rsidRPr="000932FD">
        <w:rPr>
          <w:rFonts w:ascii="Times New Roman" w:hAnsi="Times New Roman" w:cs="Times New Roman"/>
          <w:sz w:val="24"/>
          <w:szCs w:val="24"/>
        </w:rPr>
        <w:t xml:space="preserve">koja iznosi </w:t>
      </w:r>
      <w:r w:rsidR="00436704" w:rsidRPr="000932FD">
        <w:rPr>
          <w:rFonts w:ascii="Times New Roman" w:hAnsi="Times New Roman" w:cs="Times New Roman"/>
          <w:sz w:val="24"/>
          <w:szCs w:val="24"/>
        </w:rPr>
        <w:t>3.515,00 kn</w:t>
      </w:r>
      <w:r w:rsidR="004D6C6B">
        <w:rPr>
          <w:rFonts w:ascii="Times New Roman" w:hAnsi="Times New Roman" w:cs="Times New Roman"/>
          <w:sz w:val="24"/>
          <w:szCs w:val="24"/>
        </w:rPr>
        <w:t>.</w:t>
      </w:r>
    </w:p>
    <w:p w:rsidR="00D00BF3" w:rsidRPr="004A2753" w:rsidRDefault="00D00BF3" w:rsidP="001B6367">
      <w:pPr>
        <w:pStyle w:val="PlainText"/>
        <w:ind w:firstLine="709"/>
        <w:jc w:val="both"/>
        <w:rPr>
          <w:rFonts w:ascii="Times New Roman" w:hAnsi="Times New Roman" w:cs="Times New Roman"/>
          <w:sz w:val="24"/>
          <w:szCs w:val="24"/>
        </w:rPr>
      </w:pPr>
    </w:p>
    <w:p w:rsidR="00FA30FA" w:rsidRPr="004A2753" w:rsidRDefault="00FA30FA" w:rsidP="00643418">
      <w:pPr>
        <w:jc w:val="center"/>
        <w:rPr>
          <w:b/>
          <w:sz w:val="24"/>
          <w:szCs w:val="24"/>
        </w:rPr>
      </w:pPr>
      <w:r w:rsidRPr="004A2753">
        <w:rPr>
          <w:b/>
          <w:sz w:val="24"/>
          <w:szCs w:val="24"/>
        </w:rPr>
        <w:t xml:space="preserve">Članak </w:t>
      </w:r>
      <w:r w:rsidR="0068036D" w:rsidRPr="004A2753">
        <w:rPr>
          <w:b/>
          <w:sz w:val="24"/>
          <w:szCs w:val="24"/>
        </w:rPr>
        <w:t>1</w:t>
      </w:r>
      <w:r w:rsidR="00CA4211">
        <w:rPr>
          <w:b/>
          <w:sz w:val="24"/>
          <w:szCs w:val="24"/>
        </w:rPr>
        <w:t>7</w:t>
      </w:r>
      <w:r w:rsidRPr="004A2753">
        <w:rPr>
          <w:b/>
          <w:sz w:val="24"/>
          <w:szCs w:val="24"/>
        </w:rPr>
        <w:t>.</w:t>
      </w:r>
    </w:p>
    <w:p w:rsidR="00D00BF3" w:rsidRPr="004A2753" w:rsidRDefault="00D00BF3"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Pogrešno ili više uplaćeni prihodi u tekućoj proračunskoj godini vraćaju se uplatiteljima na teret tih prihoda, na temelju dokumentiranog zahtjeva nadležnog upravnog tijela i po odobrenju Upravnog odjela za financije. </w:t>
      </w:r>
    </w:p>
    <w:p w:rsidR="00D00BF3" w:rsidRDefault="002A20E4" w:rsidP="001B6367">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Pogrešno ili više uplaćeni prihodi iz prethodnih proračunskih godina vraćaju se uplatiteljima na teret Razdjela </w:t>
      </w:r>
      <w:r w:rsidR="001F5F8B">
        <w:rPr>
          <w:rFonts w:ascii="Times New Roman" w:hAnsi="Times New Roman" w:cs="Times New Roman"/>
          <w:sz w:val="24"/>
          <w:szCs w:val="24"/>
        </w:rPr>
        <w:t>00</w:t>
      </w:r>
      <w:r w:rsidRPr="004A2753">
        <w:rPr>
          <w:rFonts w:ascii="Times New Roman" w:hAnsi="Times New Roman" w:cs="Times New Roman"/>
          <w:sz w:val="24"/>
          <w:szCs w:val="24"/>
        </w:rPr>
        <w:t>8 Upravni odjel za financije, Programa Upravljanje financijama, Aktivnosti Materijalni i financijski rashodi, na podskupini računa 343 Ostali financijski rashodi iz Posebnog dijela Proračuna, a na temelju dokumentiranog zahtjeva nadležnog upravnog tijela, i po odobrenju Upravnog odjela za financije.</w:t>
      </w:r>
    </w:p>
    <w:p w:rsidR="00CF7142" w:rsidRPr="00CF7142" w:rsidRDefault="00CF7142" w:rsidP="00CF7142">
      <w:pPr>
        <w:pStyle w:val="PlainText"/>
        <w:ind w:firstLine="709"/>
        <w:jc w:val="both"/>
        <w:rPr>
          <w:rFonts w:ascii="Times New Roman" w:hAnsi="Times New Roman" w:cs="Times New Roman"/>
          <w:sz w:val="24"/>
          <w:szCs w:val="24"/>
        </w:rPr>
      </w:pPr>
      <w:r w:rsidRPr="00CF7142">
        <w:rPr>
          <w:rFonts w:ascii="Times New Roman" w:hAnsi="Times New Roman" w:cs="Times New Roman"/>
          <w:sz w:val="24"/>
          <w:szCs w:val="24"/>
        </w:rPr>
        <w:t>Ako se naknadno utvrdi da je isplata sredstava iz proračuna izvršena nezakonito i/ili neopravdano, proračunski korisnik koji je dao nalog za plaćanje dužan je odmah zatražiti povrat sredstava u proračun.</w:t>
      </w:r>
    </w:p>
    <w:p w:rsidR="00CF7142" w:rsidRPr="00CF7142" w:rsidRDefault="00CF7142" w:rsidP="00CF7142">
      <w:pPr>
        <w:pStyle w:val="PlainText"/>
        <w:ind w:firstLine="709"/>
        <w:jc w:val="both"/>
        <w:rPr>
          <w:rFonts w:ascii="Times New Roman" w:hAnsi="Times New Roman" w:cs="Times New Roman"/>
          <w:sz w:val="24"/>
          <w:szCs w:val="24"/>
        </w:rPr>
      </w:pPr>
      <w:r w:rsidRPr="00CF7142">
        <w:rPr>
          <w:rFonts w:ascii="Times New Roman" w:hAnsi="Times New Roman" w:cs="Times New Roman"/>
          <w:sz w:val="24"/>
          <w:szCs w:val="24"/>
        </w:rPr>
        <w:t>Sredstva iz stavka 3. ovoga članka vraćaju se u proračun u korist rashoda/izdatka koji je terećen u trenutku isplate ako je povrat ostvaren u godini u kojoj je izvršena isplata.</w:t>
      </w:r>
    </w:p>
    <w:p w:rsidR="00CF7142" w:rsidRPr="00CF7142" w:rsidRDefault="00CF7142" w:rsidP="00CF7142">
      <w:pPr>
        <w:pStyle w:val="PlainText"/>
        <w:ind w:firstLine="709"/>
        <w:jc w:val="both"/>
        <w:rPr>
          <w:rFonts w:ascii="Times New Roman" w:hAnsi="Times New Roman" w:cs="Times New Roman"/>
          <w:sz w:val="24"/>
          <w:szCs w:val="24"/>
        </w:rPr>
      </w:pPr>
      <w:r w:rsidRPr="00CF7142">
        <w:rPr>
          <w:rFonts w:ascii="Times New Roman" w:hAnsi="Times New Roman" w:cs="Times New Roman"/>
          <w:sz w:val="24"/>
          <w:szCs w:val="24"/>
        </w:rPr>
        <w:t>Sredstva iz stavka 3. ovoga članka vraćaju se u proračun u korist ostalih nespomenutih prihoda ako se sredstva odnose na rashode/izdatke izvršene prethodnih godina.</w:t>
      </w:r>
    </w:p>
    <w:p w:rsidR="00CF7142" w:rsidRPr="004A2753" w:rsidRDefault="00CF7142" w:rsidP="00CF7142">
      <w:pPr>
        <w:pStyle w:val="PlainText"/>
        <w:ind w:firstLine="709"/>
        <w:jc w:val="both"/>
        <w:rPr>
          <w:rFonts w:ascii="Times New Roman" w:hAnsi="Times New Roman" w:cs="Times New Roman"/>
          <w:sz w:val="24"/>
          <w:szCs w:val="24"/>
        </w:rPr>
      </w:pPr>
      <w:r w:rsidRPr="00CF7142">
        <w:rPr>
          <w:rFonts w:ascii="Times New Roman" w:hAnsi="Times New Roman" w:cs="Times New Roman"/>
          <w:sz w:val="24"/>
          <w:szCs w:val="24"/>
        </w:rPr>
        <w:t>Proračunski korisnik proračuna koji je dao nalog za plaćanje daje uputu o povratu sredstava u proračun.</w:t>
      </w:r>
    </w:p>
    <w:p w:rsidR="00D00BF3" w:rsidRPr="004A2753" w:rsidRDefault="00D00BF3" w:rsidP="001B6367">
      <w:pPr>
        <w:pStyle w:val="PlainText"/>
        <w:ind w:firstLine="709"/>
        <w:jc w:val="both"/>
        <w:rPr>
          <w:rFonts w:ascii="Times New Roman" w:hAnsi="Times New Roman" w:cs="Times New Roman"/>
          <w:sz w:val="24"/>
          <w:szCs w:val="24"/>
        </w:rPr>
      </w:pPr>
    </w:p>
    <w:p w:rsidR="00462593" w:rsidRPr="004A2753" w:rsidRDefault="00462593" w:rsidP="00643418">
      <w:pPr>
        <w:jc w:val="center"/>
        <w:rPr>
          <w:b/>
          <w:sz w:val="24"/>
          <w:szCs w:val="24"/>
        </w:rPr>
      </w:pPr>
      <w:r w:rsidRPr="004A2753">
        <w:rPr>
          <w:b/>
          <w:sz w:val="24"/>
          <w:szCs w:val="24"/>
        </w:rPr>
        <w:t>Članak 1</w:t>
      </w:r>
      <w:r w:rsidR="00CA4211">
        <w:rPr>
          <w:b/>
          <w:sz w:val="24"/>
          <w:szCs w:val="24"/>
        </w:rPr>
        <w:t>8</w:t>
      </w:r>
      <w:r w:rsidRPr="004A2753">
        <w:rPr>
          <w:b/>
          <w:sz w:val="24"/>
          <w:szCs w:val="24"/>
        </w:rPr>
        <w:t>.</w:t>
      </w:r>
    </w:p>
    <w:p w:rsidR="00E55BE8" w:rsidRDefault="001F4790" w:rsidP="00475EB7">
      <w:pPr>
        <w:pStyle w:val="NoSpacing"/>
        <w:ind w:firstLine="708"/>
        <w:jc w:val="both"/>
        <w:rPr>
          <w:rFonts w:ascii="Times New Roman" w:hAnsi="Times New Roman" w:cs="Times New Roman"/>
          <w:sz w:val="24"/>
          <w:szCs w:val="24"/>
        </w:rPr>
      </w:pPr>
      <w:r w:rsidRPr="004D30F0">
        <w:rPr>
          <w:rFonts w:ascii="Times New Roman" w:hAnsi="Times New Roman" w:cs="Times New Roman"/>
          <w:sz w:val="24"/>
          <w:szCs w:val="24"/>
        </w:rPr>
        <w:t xml:space="preserve">Sredstva </w:t>
      </w:r>
      <w:r>
        <w:rPr>
          <w:rFonts w:ascii="Times New Roman" w:hAnsi="Times New Roman" w:cs="Times New Roman"/>
          <w:sz w:val="24"/>
          <w:szCs w:val="24"/>
        </w:rPr>
        <w:t>predviđena</w:t>
      </w:r>
      <w:r w:rsidRPr="004D30F0">
        <w:rPr>
          <w:rFonts w:ascii="Times New Roman" w:hAnsi="Times New Roman" w:cs="Times New Roman"/>
          <w:sz w:val="24"/>
          <w:szCs w:val="24"/>
        </w:rPr>
        <w:t xml:space="preserve"> u Posebnom dijelu Proračuna </w:t>
      </w:r>
      <w:r>
        <w:rPr>
          <w:rFonts w:ascii="Times New Roman" w:hAnsi="Times New Roman" w:cs="Times New Roman"/>
          <w:sz w:val="24"/>
          <w:szCs w:val="24"/>
        </w:rPr>
        <w:t xml:space="preserve">Grada Samobora </w:t>
      </w:r>
      <w:r w:rsidRPr="004D30F0">
        <w:rPr>
          <w:rFonts w:ascii="Times New Roman" w:hAnsi="Times New Roman" w:cs="Times New Roman"/>
          <w:sz w:val="24"/>
          <w:szCs w:val="24"/>
        </w:rPr>
        <w:t xml:space="preserve">u Razdjelu </w:t>
      </w:r>
      <w:r w:rsidR="004576BB">
        <w:rPr>
          <w:rFonts w:ascii="Times New Roman" w:hAnsi="Times New Roman" w:cs="Times New Roman"/>
          <w:sz w:val="24"/>
          <w:szCs w:val="24"/>
        </w:rPr>
        <w:t>00</w:t>
      </w:r>
      <w:r w:rsidRPr="004D30F0">
        <w:rPr>
          <w:rFonts w:ascii="Times New Roman" w:hAnsi="Times New Roman" w:cs="Times New Roman"/>
          <w:sz w:val="24"/>
          <w:szCs w:val="24"/>
        </w:rPr>
        <w:t>1 Gradsko vijeće, u Programu Predstavnička tijela, Aktivnosti Političke stranke, na podskupini računa 381 Tekuće donacije u ukupnom iznosu od 200.000,00 kn</w:t>
      </w:r>
      <w:r>
        <w:rPr>
          <w:rFonts w:ascii="Times New Roman" w:hAnsi="Times New Roman" w:cs="Times New Roman"/>
          <w:sz w:val="24"/>
          <w:szCs w:val="24"/>
        </w:rPr>
        <w:t>,</w:t>
      </w:r>
      <w:r w:rsidRPr="004D30F0">
        <w:rPr>
          <w:rFonts w:ascii="Times New Roman" w:hAnsi="Times New Roman" w:cs="Times New Roman"/>
          <w:sz w:val="24"/>
          <w:szCs w:val="24"/>
        </w:rPr>
        <w:t xml:space="preserve"> raspoređuju se političkim strankama razmjerno broju njihovih vijećnika u trenutku konstituiranja Gradskog vijeća, a sukladno Konačnim rezultatima izbora za članove Gradskog vijeća Grada Samobora, KLASA: 013-01/17-04/01, URBROJ: 238-11-04/2-17-118 od 26. svibnja 2017. godine</w:t>
      </w:r>
      <w:r>
        <w:rPr>
          <w:rFonts w:ascii="Times New Roman" w:hAnsi="Times New Roman" w:cs="Times New Roman"/>
          <w:sz w:val="24"/>
          <w:szCs w:val="24"/>
        </w:rPr>
        <w:t>, sukladno sljedećoj tabeli:</w:t>
      </w:r>
    </w:p>
    <w:p w:rsidR="001F4790" w:rsidRPr="004D30F0" w:rsidRDefault="001F4790" w:rsidP="001F4790">
      <w:pPr>
        <w:pStyle w:val="NoSpacing"/>
        <w:ind w:firstLine="708"/>
        <w:jc w:val="both"/>
        <w:rPr>
          <w:rFonts w:ascii="Times New Roman" w:hAnsi="Times New Roman" w:cs="Times New Roman"/>
          <w:sz w:val="24"/>
          <w:szCs w:val="24"/>
        </w:rPr>
      </w:pPr>
    </w:p>
    <w:tbl>
      <w:tblPr>
        <w:tblW w:w="9185" w:type="dxa"/>
        <w:jc w:val="center"/>
        <w:tblLayout w:type="fixed"/>
        <w:tblLook w:val="0000" w:firstRow="0" w:lastRow="0" w:firstColumn="0" w:lastColumn="0" w:noHBand="0" w:noVBand="0"/>
      </w:tblPr>
      <w:tblGrid>
        <w:gridCol w:w="713"/>
        <w:gridCol w:w="2835"/>
        <w:gridCol w:w="933"/>
        <w:gridCol w:w="595"/>
        <w:gridCol w:w="547"/>
        <w:gridCol w:w="1145"/>
        <w:gridCol w:w="1175"/>
        <w:gridCol w:w="1242"/>
      </w:tblGrid>
      <w:tr w:rsidR="0053632B" w:rsidRPr="0053632B" w:rsidTr="00C26F4E">
        <w:trPr>
          <w:trHeight w:val="929"/>
          <w:jc w:val="center"/>
        </w:trPr>
        <w:tc>
          <w:tcPr>
            <w:tcW w:w="713" w:type="dxa"/>
            <w:tcBorders>
              <w:top w:val="single" w:sz="6" w:space="0" w:color="auto"/>
              <w:left w:val="single" w:sz="6" w:space="0" w:color="auto"/>
              <w:bottom w:val="single" w:sz="6" w:space="0" w:color="auto"/>
              <w:right w:val="single" w:sz="6" w:space="0" w:color="auto"/>
            </w:tcBorders>
            <w:vAlign w:val="center"/>
          </w:tcPr>
          <w:p w:rsidR="0053632B" w:rsidRPr="000E1F6B" w:rsidRDefault="0053632B" w:rsidP="000E1F6B">
            <w:pPr>
              <w:autoSpaceDE w:val="0"/>
              <w:autoSpaceDN w:val="0"/>
              <w:adjustRightInd w:val="0"/>
              <w:jc w:val="center"/>
              <w:rPr>
                <w:b/>
                <w:bCs/>
                <w:color w:val="000000"/>
              </w:rPr>
            </w:pPr>
            <w:r w:rsidRPr="000E1F6B">
              <w:rPr>
                <w:b/>
                <w:bCs/>
                <w:color w:val="000000"/>
              </w:rPr>
              <w:t>Red.br.</w:t>
            </w:r>
          </w:p>
        </w:tc>
        <w:tc>
          <w:tcPr>
            <w:tcW w:w="2835" w:type="dxa"/>
            <w:tcBorders>
              <w:top w:val="single" w:sz="6" w:space="0" w:color="auto"/>
              <w:left w:val="single" w:sz="6" w:space="0" w:color="auto"/>
              <w:bottom w:val="single" w:sz="6" w:space="0" w:color="auto"/>
              <w:right w:val="single" w:sz="6" w:space="0" w:color="auto"/>
            </w:tcBorders>
            <w:vAlign w:val="center"/>
          </w:tcPr>
          <w:p w:rsidR="0053632B" w:rsidRPr="004A2753" w:rsidRDefault="0053632B" w:rsidP="000E1F6B">
            <w:pPr>
              <w:jc w:val="center"/>
              <w:rPr>
                <w:rFonts w:eastAsiaTheme="minorHAnsi"/>
                <w:b/>
                <w:bCs/>
                <w:lang w:eastAsia="en-US"/>
              </w:rPr>
            </w:pPr>
            <w:r w:rsidRPr="004A2753">
              <w:rPr>
                <w:b/>
                <w:bCs/>
              </w:rPr>
              <w:t>Politička stranka</w:t>
            </w:r>
          </w:p>
        </w:tc>
        <w:tc>
          <w:tcPr>
            <w:tcW w:w="933" w:type="dxa"/>
            <w:tcBorders>
              <w:top w:val="single" w:sz="6" w:space="0" w:color="auto"/>
              <w:left w:val="single" w:sz="6" w:space="0" w:color="auto"/>
              <w:bottom w:val="single" w:sz="6" w:space="0" w:color="auto"/>
              <w:right w:val="nil"/>
            </w:tcBorders>
            <w:vAlign w:val="center"/>
          </w:tcPr>
          <w:p w:rsidR="0053632B" w:rsidRPr="004A2753" w:rsidRDefault="0053632B" w:rsidP="000E1F6B">
            <w:pPr>
              <w:jc w:val="center"/>
              <w:rPr>
                <w:rFonts w:eastAsiaTheme="minorHAnsi"/>
                <w:b/>
                <w:bCs/>
                <w:lang w:eastAsia="en-US"/>
              </w:rPr>
            </w:pPr>
            <w:r w:rsidRPr="004A2753">
              <w:rPr>
                <w:b/>
                <w:bCs/>
              </w:rPr>
              <w:t>Broj vije</w:t>
            </w:r>
            <w:r>
              <w:rPr>
                <w:b/>
                <w:bCs/>
              </w:rPr>
              <w:t>-</w:t>
            </w:r>
            <w:r w:rsidRPr="004A2753">
              <w:rPr>
                <w:b/>
                <w:bCs/>
              </w:rPr>
              <w:t>ćnika u GV</w:t>
            </w:r>
          </w:p>
        </w:tc>
        <w:tc>
          <w:tcPr>
            <w:tcW w:w="1142" w:type="dxa"/>
            <w:gridSpan w:val="2"/>
            <w:tcBorders>
              <w:top w:val="single" w:sz="6" w:space="0" w:color="auto"/>
              <w:left w:val="single" w:sz="6" w:space="0" w:color="auto"/>
              <w:bottom w:val="single" w:sz="6" w:space="0" w:color="auto"/>
              <w:right w:val="single" w:sz="6" w:space="0" w:color="auto"/>
            </w:tcBorders>
            <w:vAlign w:val="center"/>
          </w:tcPr>
          <w:p w:rsidR="0053632B" w:rsidRPr="004A2753" w:rsidRDefault="0053632B" w:rsidP="000E1F6B">
            <w:pPr>
              <w:jc w:val="center"/>
              <w:rPr>
                <w:rFonts w:eastAsiaTheme="minorHAnsi"/>
                <w:b/>
                <w:bCs/>
                <w:lang w:eastAsia="en-US"/>
              </w:rPr>
            </w:pPr>
            <w:r w:rsidRPr="004A2753">
              <w:rPr>
                <w:b/>
                <w:bCs/>
              </w:rPr>
              <w:t>Broj vijećnika</w:t>
            </w:r>
          </w:p>
        </w:tc>
        <w:tc>
          <w:tcPr>
            <w:tcW w:w="1145" w:type="dxa"/>
            <w:tcBorders>
              <w:top w:val="single" w:sz="6" w:space="0" w:color="auto"/>
              <w:left w:val="single" w:sz="6" w:space="0" w:color="auto"/>
              <w:bottom w:val="single" w:sz="6" w:space="0" w:color="auto"/>
              <w:right w:val="single" w:sz="6" w:space="0" w:color="auto"/>
            </w:tcBorders>
            <w:vAlign w:val="center"/>
          </w:tcPr>
          <w:p w:rsidR="0053632B" w:rsidRPr="004A2753" w:rsidRDefault="0053632B" w:rsidP="000E1F6B">
            <w:pPr>
              <w:jc w:val="center"/>
              <w:rPr>
                <w:rFonts w:eastAsiaTheme="minorHAnsi"/>
                <w:b/>
                <w:bCs/>
                <w:lang w:eastAsia="en-US"/>
              </w:rPr>
            </w:pPr>
            <w:r w:rsidRPr="004A2753">
              <w:rPr>
                <w:b/>
                <w:bCs/>
              </w:rPr>
              <w:t>Iznos po vijećniku</w:t>
            </w:r>
          </w:p>
        </w:tc>
        <w:tc>
          <w:tcPr>
            <w:tcW w:w="1175" w:type="dxa"/>
            <w:tcBorders>
              <w:top w:val="single" w:sz="6" w:space="0" w:color="auto"/>
              <w:left w:val="single" w:sz="6" w:space="0" w:color="auto"/>
              <w:bottom w:val="single" w:sz="6" w:space="0" w:color="auto"/>
              <w:right w:val="single" w:sz="6" w:space="0" w:color="auto"/>
            </w:tcBorders>
            <w:vAlign w:val="center"/>
          </w:tcPr>
          <w:p w:rsidR="0053632B" w:rsidRPr="004A2753" w:rsidRDefault="0053632B" w:rsidP="000E1F6B">
            <w:pPr>
              <w:jc w:val="center"/>
              <w:rPr>
                <w:rFonts w:eastAsiaTheme="minorHAnsi"/>
                <w:b/>
                <w:bCs/>
                <w:lang w:eastAsia="en-US"/>
              </w:rPr>
            </w:pPr>
            <w:r w:rsidRPr="004A2753">
              <w:rPr>
                <w:b/>
                <w:bCs/>
              </w:rPr>
              <w:t>Iznos po vijećnici</w:t>
            </w:r>
          </w:p>
        </w:tc>
        <w:tc>
          <w:tcPr>
            <w:tcW w:w="1242" w:type="dxa"/>
            <w:tcBorders>
              <w:top w:val="single" w:sz="6" w:space="0" w:color="auto"/>
              <w:left w:val="single" w:sz="6" w:space="0" w:color="auto"/>
              <w:bottom w:val="single" w:sz="6" w:space="0" w:color="auto"/>
              <w:right w:val="single" w:sz="6" w:space="0" w:color="auto"/>
            </w:tcBorders>
            <w:vAlign w:val="center"/>
          </w:tcPr>
          <w:p w:rsidR="0053632B" w:rsidRPr="004A2753" w:rsidRDefault="0053632B" w:rsidP="000E1F6B">
            <w:pPr>
              <w:jc w:val="center"/>
              <w:rPr>
                <w:rFonts w:eastAsiaTheme="minorHAnsi"/>
                <w:b/>
                <w:bCs/>
                <w:lang w:eastAsia="en-US"/>
              </w:rPr>
            </w:pPr>
            <w:r w:rsidRPr="004A2753">
              <w:rPr>
                <w:b/>
                <w:bCs/>
              </w:rPr>
              <w:t>UKUPNO</w:t>
            </w:r>
          </w:p>
        </w:tc>
      </w:tr>
      <w:tr w:rsidR="001F4790" w:rsidRPr="0053632B" w:rsidTr="00C26F4E">
        <w:trPr>
          <w:trHeight w:val="406"/>
          <w:jc w:val="center"/>
        </w:trPr>
        <w:tc>
          <w:tcPr>
            <w:tcW w:w="713" w:type="dxa"/>
            <w:tcBorders>
              <w:top w:val="single" w:sz="6" w:space="0" w:color="auto"/>
              <w:left w:val="single" w:sz="6" w:space="0" w:color="auto"/>
              <w:bottom w:val="single" w:sz="6" w:space="0" w:color="auto"/>
              <w:right w:val="single" w:sz="6" w:space="0" w:color="auto"/>
            </w:tcBorders>
          </w:tcPr>
          <w:p w:rsidR="001F4790" w:rsidRPr="0053632B" w:rsidRDefault="001F4790" w:rsidP="00347E31">
            <w:pPr>
              <w:autoSpaceDE w:val="0"/>
              <w:autoSpaceDN w:val="0"/>
              <w:adjustRightInd w:val="0"/>
              <w:jc w:val="center"/>
              <w:rPr>
                <w:color w:val="000000"/>
              </w:rPr>
            </w:pPr>
          </w:p>
        </w:tc>
        <w:tc>
          <w:tcPr>
            <w:tcW w:w="2835" w:type="dxa"/>
            <w:tcBorders>
              <w:top w:val="single" w:sz="6" w:space="0" w:color="auto"/>
              <w:left w:val="single" w:sz="6" w:space="0" w:color="auto"/>
              <w:bottom w:val="single" w:sz="6" w:space="0" w:color="auto"/>
              <w:right w:val="single" w:sz="6" w:space="0" w:color="auto"/>
            </w:tcBorders>
          </w:tcPr>
          <w:p w:rsidR="001F4790" w:rsidRPr="0053632B" w:rsidRDefault="001F4790" w:rsidP="00347E31">
            <w:pPr>
              <w:autoSpaceDE w:val="0"/>
              <w:autoSpaceDN w:val="0"/>
              <w:adjustRightInd w:val="0"/>
              <w:jc w:val="center"/>
              <w:rPr>
                <w:color w:val="000000"/>
              </w:rPr>
            </w:pP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b/>
                <w:bCs/>
                <w:color w:val="000000"/>
              </w:rPr>
            </w:pPr>
            <w:r w:rsidRPr="0053632B">
              <w:rPr>
                <w:b/>
                <w:bCs/>
                <w:color w:val="000000"/>
              </w:rPr>
              <w:t>M</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b/>
                <w:bCs/>
                <w:color w:val="000000"/>
              </w:rPr>
            </w:pPr>
            <w:r w:rsidRPr="0053632B">
              <w:rPr>
                <w:b/>
                <w:bCs/>
                <w:color w:val="000000"/>
              </w:rPr>
              <w:t>Ž</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b/>
                <w:bCs/>
                <w:color w:val="000000"/>
              </w:rPr>
            </w:pPr>
            <w:r w:rsidRPr="0053632B">
              <w:rPr>
                <w:b/>
                <w:bCs/>
                <w:color w:val="000000"/>
              </w:rPr>
              <w:t>7.812,50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b/>
                <w:bCs/>
                <w:color w:val="000000"/>
              </w:rPr>
            </w:pPr>
            <w:r w:rsidRPr="0053632B">
              <w:rPr>
                <w:b/>
                <w:bCs/>
                <w:color w:val="000000"/>
              </w:rPr>
              <w:t>8.593,75</w:t>
            </w:r>
          </w:p>
        </w:tc>
        <w:tc>
          <w:tcPr>
            <w:tcW w:w="1242" w:type="dxa"/>
            <w:tcBorders>
              <w:top w:val="single" w:sz="6" w:space="0" w:color="auto"/>
              <w:left w:val="single" w:sz="6" w:space="0" w:color="auto"/>
              <w:bottom w:val="single" w:sz="6" w:space="0" w:color="auto"/>
              <w:right w:val="single" w:sz="6" w:space="0" w:color="auto"/>
            </w:tcBorders>
          </w:tcPr>
          <w:p w:rsidR="001F4790" w:rsidRPr="0053632B" w:rsidRDefault="001F4790" w:rsidP="00347E31">
            <w:pPr>
              <w:autoSpaceDE w:val="0"/>
              <w:autoSpaceDN w:val="0"/>
              <w:adjustRightInd w:val="0"/>
              <w:jc w:val="center"/>
              <w:rPr>
                <w:color w:val="000000"/>
              </w:rPr>
            </w:pPr>
          </w:p>
        </w:tc>
      </w:tr>
      <w:tr w:rsidR="001F4790" w:rsidRPr="0053632B" w:rsidTr="00C26F4E">
        <w:trPr>
          <w:trHeight w:val="595"/>
          <w:jc w:val="center"/>
        </w:trPr>
        <w:tc>
          <w:tcPr>
            <w:tcW w:w="713"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jc w:val="center"/>
              <w:rPr>
                <w:color w:val="000000"/>
                <w:sz w:val="22"/>
                <w:szCs w:val="22"/>
              </w:rPr>
            </w:pPr>
            <w:r w:rsidRPr="000E1F6B">
              <w:rPr>
                <w:color w:val="000000"/>
                <w:sz w:val="22"/>
                <w:szCs w:val="22"/>
              </w:rPr>
              <w:t>1.</w:t>
            </w:r>
          </w:p>
        </w:tc>
        <w:tc>
          <w:tcPr>
            <w:tcW w:w="2835"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rPr>
                <w:color w:val="000000"/>
                <w:sz w:val="22"/>
                <w:szCs w:val="22"/>
              </w:rPr>
            </w:pPr>
            <w:r w:rsidRPr="000E1F6B">
              <w:rPr>
                <w:color w:val="000000"/>
                <w:sz w:val="22"/>
                <w:szCs w:val="22"/>
              </w:rPr>
              <w:t xml:space="preserve">Hrvatska seljačka stranka </w:t>
            </w:r>
            <w:r w:rsidR="001F0F18" w:rsidRPr="000E1F6B">
              <w:rPr>
                <w:color w:val="000000"/>
                <w:sz w:val="22"/>
                <w:szCs w:val="22"/>
              </w:rPr>
              <w:t>-</w:t>
            </w:r>
            <w:r w:rsidRPr="000E1F6B">
              <w:rPr>
                <w:color w:val="000000"/>
                <w:sz w:val="22"/>
                <w:szCs w:val="22"/>
              </w:rPr>
              <w:t xml:space="preserve"> HSS</w:t>
            </w: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9</w:t>
            </w: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6</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3</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46.875,00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25.781,25</w:t>
            </w:r>
          </w:p>
        </w:tc>
        <w:tc>
          <w:tcPr>
            <w:tcW w:w="1242"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72.656,25</w:t>
            </w:r>
          </w:p>
        </w:tc>
      </w:tr>
      <w:tr w:rsidR="001F4790" w:rsidRPr="0053632B" w:rsidTr="00C26F4E">
        <w:trPr>
          <w:trHeight w:val="581"/>
          <w:jc w:val="center"/>
        </w:trPr>
        <w:tc>
          <w:tcPr>
            <w:tcW w:w="713"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jc w:val="center"/>
              <w:rPr>
                <w:color w:val="000000"/>
                <w:sz w:val="22"/>
                <w:szCs w:val="22"/>
              </w:rPr>
            </w:pPr>
            <w:r w:rsidRPr="000E1F6B">
              <w:rPr>
                <w:color w:val="000000"/>
                <w:sz w:val="22"/>
                <w:szCs w:val="22"/>
              </w:rPr>
              <w:lastRenderedPageBreak/>
              <w:t>2.</w:t>
            </w:r>
          </w:p>
        </w:tc>
        <w:tc>
          <w:tcPr>
            <w:tcW w:w="2835"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rPr>
                <w:color w:val="000000"/>
                <w:sz w:val="22"/>
                <w:szCs w:val="22"/>
              </w:rPr>
            </w:pPr>
            <w:r w:rsidRPr="000E1F6B">
              <w:rPr>
                <w:color w:val="000000"/>
                <w:sz w:val="22"/>
                <w:szCs w:val="22"/>
              </w:rPr>
              <w:t xml:space="preserve">Socijaldemokratska partija Hrvatske </w:t>
            </w:r>
            <w:r w:rsidR="001F0F18" w:rsidRPr="000E1F6B">
              <w:rPr>
                <w:color w:val="000000"/>
                <w:sz w:val="22"/>
                <w:szCs w:val="22"/>
              </w:rPr>
              <w:t>-</w:t>
            </w:r>
            <w:r w:rsidRPr="000E1F6B">
              <w:rPr>
                <w:color w:val="000000"/>
                <w:sz w:val="22"/>
                <w:szCs w:val="22"/>
              </w:rPr>
              <w:t xml:space="preserve"> SDP</w:t>
            </w: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7</w:t>
            </w: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5</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2</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39.062,50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17.187,50</w:t>
            </w:r>
          </w:p>
        </w:tc>
        <w:tc>
          <w:tcPr>
            <w:tcW w:w="1242"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56.250,00</w:t>
            </w:r>
          </w:p>
        </w:tc>
      </w:tr>
      <w:tr w:rsidR="001F4790" w:rsidRPr="0053632B" w:rsidTr="00C26F4E">
        <w:trPr>
          <w:trHeight w:val="581"/>
          <w:jc w:val="center"/>
        </w:trPr>
        <w:tc>
          <w:tcPr>
            <w:tcW w:w="713"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jc w:val="center"/>
              <w:rPr>
                <w:color w:val="000000"/>
                <w:sz w:val="22"/>
                <w:szCs w:val="22"/>
              </w:rPr>
            </w:pPr>
            <w:r w:rsidRPr="000E1F6B">
              <w:rPr>
                <w:color w:val="000000"/>
                <w:sz w:val="22"/>
                <w:szCs w:val="22"/>
              </w:rPr>
              <w:t>3.</w:t>
            </w:r>
          </w:p>
        </w:tc>
        <w:tc>
          <w:tcPr>
            <w:tcW w:w="2835"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rPr>
                <w:color w:val="000000"/>
                <w:sz w:val="22"/>
                <w:szCs w:val="22"/>
              </w:rPr>
            </w:pPr>
            <w:r w:rsidRPr="000E1F6B">
              <w:rPr>
                <w:color w:val="000000"/>
                <w:sz w:val="22"/>
                <w:szCs w:val="22"/>
              </w:rPr>
              <w:t xml:space="preserve">Hrvatska demokratska zajednica </w:t>
            </w:r>
            <w:r w:rsidR="001F0F18" w:rsidRPr="000E1F6B">
              <w:rPr>
                <w:color w:val="000000"/>
                <w:sz w:val="22"/>
                <w:szCs w:val="22"/>
              </w:rPr>
              <w:t>-</w:t>
            </w:r>
            <w:r w:rsidRPr="000E1F6B">
              <w:rPr>
                <w:color w:val="000000"/>
                <w:sz w:val="22"/>
                <w:szCs w:val="22"/>
              </w:rPr>
              <w:t xml:space="preserve"> HDZ</w:t>
            </w: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5</w:t>
            </w: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5</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0</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39.062,50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0</w:t>
            </w:r>
          </w:p>
        </w:tc>
        <w:tc>
          <w:tcPr>
            <w:tcW w:w="1242"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39.062,50</w:t>
            </w:r>
          </w:p>
        </w:tc>
      </w:tr>
      <w:tr w:rsidR="001F4790" w:rsidRPr="0053632B" w:rsidTr="00C26F4E">
        <w:trPr>
          <w:trHeight w:val="610"/>
          <w:jc w:val="center"/>
        </w:trPr>
        <w:tc>
          <w:tcPr>
            <w:tcW w:w="713" w:type="dxa"/>
            <w:tcBorders>
              <w:top w:val="nil"/>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jc w:val="center"/>
              <w:rPr>
                <w:color w:val="000000"/>
                <w:sz w:val="22"/>
                <w:szCs w:val="22"/>
              </w:rPr>
            </w:pPr>
            <w:r w:rsidRPr="000E1F6B">
              <w:rPr>
                <w:color w:val="000000"/>
                <w:sz w:val="22"/>
                <w:szCs w:val="22"/>
              </w:rPr>
              <w:t>4.</w:t>
            </w:r>
          </w:p>
        </w:tc>
        <w:tc>
          <w:tcPr>
            <w:tcW w:w="2835" w:type="dxa"/>
            <w:tcBorders>
              <w:top w:val="nil"/>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rPr>
                <w:color w:val="000000"/>
                <w:sz w:val="22"/>
                <w:szCs w:val="22"/>
              </w:rPr>
            </w:pPr>
            <w:r w:rsidRPr="000E1F6B">
              <w:rPr>
                <w:color w:val="000000"/>
                <w:sz w:val="22"/>
                <w:szCs w:val="22"/>
              </w:rPr>
              <w:t xml:space="preserve">Bandić Milan 365 </w:t>
            </w:r>
            <w:r w:rsidR="001F0F18" w:rsidRPr="000E1F6B">
              <w:rPr>
                <w:color w:val="000000"/>
                <w:sz w:val="22"/>
                <w:szCs w:val="22"/>
              </w:rPr>
              <w:t>-</w:t>
            </w:r>
            <w:r w:rsidRPr="000E1F6B">
              <w:rPr>
                <w:color w:val="000000"/>
                <w:sz w:val="22"/>
                <w:szCs w:val="22"/>
              </w:rPr>
              <w:t xml:space="preserve"> Stranka rada i solidarnosti</w:t>
            </w: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2</w:t>
            </w: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2</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0</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15.625,00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0</w:t>
            </w:r>
          </w:p>
        </w:tc>
        <w:tc>
          <w:tcPr>
            <w:tcW w:w="1242"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15.625,00</w:t>
            </w:r>
          </w:p>
        </w:tc>
      </w:tr>
      <w:tr w:rsidR="001F4790" w:rsidRPr="0053632B" w:rsidTr="00C26F4E">
        <w:trPr>
          <w:trHeight w:val="595"/>
          <w:jc w:val="center"/>
        </w:trPr>
        <w:tc>
          <w:tcPr>
            <w:tcW w:w="713"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jc w:val="center"/>
              <w:rPr>
                <w:color w:val="000000"/>
                <w:sz w:val="22"/>
                <w:szCs w:val="22"/>
              </w:rPr>
            </w:pPr>
            <w:r w:rsidRPr="000E1F6B">
              <w:rPr>
                <w:color w:val="000000"/>
                <w:sz w:val="22"/>
                <w:szCs w:val="22"/>
              </w:rPr>
              <w:t>5.</w:t>
            </w:r>
          </w:p>
        </w:tc>
        <w:tc>
          <w:tcPr>
            <w:tcW w:w="2835"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rPr>
                <w:color w:val="000000"/>
                <w:sz w:val="22"/>
                <w:szCs w:val="22"/>
              </w:rPr>
            </w:pPr>
            <w:r w:rsidRPr="000E1F6B">
              <w:rPr>
                <w:color w:val="000000"/>
                <w:sz w:val="22"/>
                <w:szCs w:val="22"/>
              </w:rPr>
              <w:t>Most nezavisnih lista</w:t>
            </w: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2</w:t>
            </w: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1</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1</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7.812,50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8.593,75</w:t>
            </w:r>
          </w:p>
        </w:tc>
        <w:tc>
          <w:tcPr>
            <w:tcW w:w="1242"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16.406,25</w:t>
            </w:r>
          </w:p>
        </w:tc>
      </w:tr>
      <w:tr w:rsidR="001F4790" w:rsidRPr="0053632B" w:rsidTr="00C26F4E">
        <w:trPr>
          <w:trHeight w:val="405"/>
          <w:jc w:val="center"/>
        </w:trPr>
        <w:tc>
          <w:tcPr>
            <w:tcW w:w="3548" w:type="dxa"/>
            <w:gridSpan w:val="2"/>
            <w:tcBorders>
              <w:top w:val="single" w:sz="6" w:space="0" w:color="auto"/>
              <w:left w:val="single" w:sz="6" w:space="0" w:color="auto"/>
              <w:bottom w:val="single" w:sz="6" w:space="0" w:color="auto"/>
              <w:right w:val="nil"/>
            </w:tcBorders>
            <w:vAlign w:val="center"/>
          </w:tcPr>
          <w:p w:rsidR="001F4790" w:rsidRPr="0053632B" w:rsidRDefault="001F4790" w:rsidP="000E1F6B">
            <w:pPr>
              <w:autoSpaceDE w:val="0"/>
              <w:autoSpaceDN w:val="0"/>
              <w:adjustRightInd w:val="0"/>
              <w:jc w:val="center"/>
              <w:rPr>
                <w:b/>
                <w:bCs/>
                <w:color w:val="000000"/>
              </w:rPr>
            </w:pPr>
            <w:r w:rsidRPr="0053632B">
              <w:rPr>
                <w:b/>
                <w:bCs/>
                <w:color w:val="000000"/>
              </w:rPr>
              <w:t>UKUPNO</w:t>
            </w: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b/>
                <w:bCs/>
                <w:color w:val="000000"/>
              </w:rPr>
            </w:pPr>
            <w:r w:rsidRPr="0053632B">
              <w:rPr>
                <w:b/>
                <w:bCs/>
                <w:color w:val="000000"/>
              </w:rPr>
              <w:t>25</w:t>
            </w: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b/>
                <w:bCs/>
                <w:color w:val="000000"/>
              </w:rPr>
            </w:pPr>
            <w:r w:rsidRPr="0053632B">
              <w:rPr>
                <w:b/>
                <w:bCs/>
                <w:color w:val="000000"/>
              </w:rPr>
              <w:t>19</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b/>
                <w:bCs/>
                <w:color w:val="000000"/>
              </w:rPr>
            </w:pPr>
            <w:r w:rsidRPr="0053632B">
              <w:rPr>
                <w:b/>
                <w:bCs/>
                <w:color w:val="000000"/>
              </w:rPr>
              <w:t>6</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b/>
                <w:bCs/>
                <w:color w:val="000000"/>
              </w:rPr>
            </w:pPr>
            <w:r w:rsidRPr="0053632B">
              <w:rPr>
                <w:b/>
                <w:bCs/>
                <w:color w:val="000000"/>
              </w:rPr>
              <w:t>148.437,50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b/>
                <w:bCs/>
                <w:color w:val="000000"/>
              </w:rPr>
            </w:pPr>
            <w:r w:rsidRPr="0053632B">
              <w:rPr>
                <w:b/>
                <w:bCs/>
                <w:color w:val="000000"/>
              </w:rPr>
              <w:t>51.562,50</w:t>
            </w:r>
          </w:p>
        </w:tc>
        <w:tc>
          <w:tcPr>
            <w:tcW w:w="1242"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b/>
                <w:bCs/>
                <w:color w:val="000000"/>
              </w:rPr>
            </w:pPr>
            <w:r w:rsidRPr="0053632B">
              <w:rPr>
                <w:b/>
                <w:bCs/>
                <w:color w:val="000000"/>
              </w:rPr>
              <w:t>200.000,00</w:t>
            </w:r>
          </w:p>
        </w:tc>
      </w:tr>
    </w:tbl>
    <w:p w:rsidR="00897AAD" w:rsidRDefault="00897AAD" w:rsidP="001F4790">
      <w:pPr>
        <w:pStyle w:val="NoSpacing"/>
        <w:ind w:firstLine="708"/>
        <w:jc w:val="both"/>
        <w:rPr>
          <w:rFonts w:ascii="Times New Roman" w:hAnsi="Times New Roman" w:cs="Times New Roman"/>
          <w:sz w:val="24"/>
          <w:szCs w:val="24"/>
        </w:rPr>
      </w:pPr>
    </w:p>
    <w:p w:rsidR="001F4790" w:rsidRPr="00EA5CAE" w:rsidRDefault="001F4790" w:rsidP="001F4790">
      <w:pPr>
        <w:pStyle w:val="NoSpacing"/>
        <w:ind w:firstLine="708"/>
        <w:jc w:val="both"/>
        <w:rPr>
          <w:rFonts w:ascii="Times New Roman" w:hAnsi="Times New Roman" w:cs="Times New Roman"/>
          <w:sz w:val="24"/>
          <w:szCs w:val="24"/>
        </w:rPr>
      </w:pPr>
      <w:r w:rsidRPr="00EA5CAE">
        <w:rPr>
          <w:rFonts w:ascii="Times New Roman" w:hAnsi="Times New Roman" w:cs="Times New Roman"/>
          <w:sz w:val="24"/>
          <w:szCs w:val="24"/>
        </w:rPr>
        <w:t>Raspoređena sredstva doznačuju se na račun političke stranke tromjesečno, u jednakim iznosima</w:t>
      </w:r>
      <w:r w:rsidR="00F24746">
        <w:rPr>
          <w:rFonts w:ascii="Times New Roman" w:hAnsi="Times New Roman" w:cs="Times New Roman"/>
          <w:sz w:val="24"/>
          <w:szCs w:val="24"/>
        </w:rPr>
        <w:t xml:space="preserve">, a temeljem naloga pročelnika Upravnog odjela </w:t>
      </w:r>
      <w:r w:rsidR="006A08B6" w:rsidRPr="006A08B6">
        <w:rPr>
          <w:rFonts w:ascii="Times New Roman" w:hAnsi="Times New Roman" w:cs="Times New Roman"/>
          <w:sz w:val="24"/>
          <w:szCs w:val="24"/>
        </w:rPr>
        <w:t>za opće, pravne i tehničke poslove</w:t>
      </w:r>
      <w:r w:rsidRPr="00EA5CAE">
        <w:rPr>
          <w:rFonts w:ascii="Times New Roman" w:hAnsi="Times New Roman" w:cs="Times New Roman"/>
          <w:sz w:val="24"/>
          <w:szCs w:val="24"/>
        </w:rPr>
        <w:t>.</w:t>
      </w:r>
    </w:p>
    <w:p w:rsidR="006E3B8B" w:rsidRPr="004A2753" w:rsidRDefault="006E3B8B" w:rsidP="006D3ED2">
      <w:pPr>
        <w:pStyle w:val="PlainText"/>
        <w:ind w:firstLine="709"/>
        <w:jc w:val="both"/>
        <w:rPr>
          <w:rFonts w:ascii="Times New Roman" w:hAnsi="Times New Roman" w:cs="Times New Roman"/>
          <w:sz w:val="24"/>
          <w:szCs w:val="24"/>
        </w:rPr>
      </w:pPr>
    </w:p>
    <w:p w:rsidR="00FA30FA" w:rsidRPr="004A2753" w:rsidRDefault="00FA30FA" w:rsidP="00DD6932">
      <w:pPr>
        <w:jc w:val="center"/>
        <w:rPr>
          <w:b/>
          <w:sz w:val="24"/>
          <w:szCs w:val="24"/>
        </w:rPr>
      </w:pPr>
      <w:r w:rsidRPr="00820658">
        <w:rPr>
          <w:b/>
          <w:sz w:val="24"/>
          <w:szCs w:val="24"/>
        </w:rPr>
        <w:t>Članak 1</w:t>
      </w:r>
      <w:r w:rsidR="00CA4211" w:rsidRPr="00820658">
        <w:rPr>
          <w:b/>
          <w:sz w:val="24"/>
          <w:szCs w:val="24"/>
        </w:rPr>
        <w:t>9</w:t>
      </w:r>
      <w:r w:rsidRPr="00820658">
        <w:rPr>
          <w:b/>
          <w:sz w:val="24"/>
          <w:szCs w:val="24"/>
        </w:rPr>
        <w:t>.</w:t>
      </w:r>
    </w:p>
    <w:p w:rsidR="00804E2A" w:rsidRPr="007F492A" w:rsidRDefault="00804E2A" w:rsidP="00622AA0">
      <w:pPr>
        <w:ind w:firstLine="709"/>
        <w:jc w:val="both"/>
        <w:rPr>
          <w:rFonts w:eastAsia="SimSun"/>
          <w:bCs/>
          <w:sz w:val="24"/>
          <w:szCs w:val="24"/>
          <w:lang w:eastAsia="zh-CN"/>
        </w:rPr>
      </w:pPr>
      <w:r w:rsidRPr="007F492A">
        <w:rPr>
          <w:rFonts w:eastAsia="SimSun"/>
          <w:bCs/>
          <w:sz w:val="24"/>
          <w:szCs w:val="24"/>
          <w:lang w:eastAsia="zh-CN"/>
        </w:rPr>
        <w:t xml:space="preserve">Sredstva raspoređena u Posebnom dijelu Proračuna u Razdjelu 006 Upravni odjel za komunalne djelatnosti, Glava 00605 Mjesna samouprava u ukupnom iznosu od </w:t>
      </w:r>
      <w:r w:rsidR="006D24E1" w:rsidRPr="006D24E1">
        <w:rPr>
          <w:rFonts w:eastAsia="SimSun"/>
          <w:bCs/>
          <w:sz w:val="24"/>
          <w:szCs w:val="24"/>
          <w:lang w:eastAsia="zh-CN"/>
        </w:rPr>
        <w:t>4.1</w:t>
      </w:r>
      <w:r w:rsidR="00F24E64">
        <w:rPr>
          <w:rFonts w:eastAsia="SimSun"/>
          <w:bCs/>
          <w:sz w:val="24"/>
          <w:szCs w:val="24"/>
          <w:lang w:eastAsia="zh-CN"/>
        </w:rPr>
        <w:t>34</w:t>
      </w:r>
      <w:r w:rsidR="006D24E1" w:rsidRPr="006D24E1">
        <w:rPr>
          <w:rFonts w:eastAsia="SimSun"/>
          <w:bCs/>
          <w:sz w:val="24"/>
          <w:szCs w:val="24"/>
          <w:lang w:eastAsia="zh-CN"/>
        </w:rPr>
        <w:t>.000,00</w:t>
      </w:r>
      <w:r w:rsidRPr="007F492A">
        <w:rPr>
          <w:rFonts w:eastAsia="SimSun"/>
          <w:bCs/>
          <w:sz w:val="24"/>
          <w:szCs w:val="24"/>
          <w:lang w:eastAsia="zh-CN"/>
        </w:rPr>
        <w:t xml:space="preserve"> kn, predviđena su za financiranje redovnog poslovanja mjesne samouprave Grada Samobora, kao i manjih komunalnih aktivnosti koje nisu obuhvaćene Programom održavanja komunalne infrastrukture, Planom gradnje komunalnih vodnih građevina i Programom gra</w:t>
      </w:r>
      <w:r w:rsidR="005D3569">
        <w:rPr>
          <w:rFonts w:eastAsia="SimSun"/>
          <w:bCs/>
          <w:sz w:val="24"/>
          <w:szCs w:val="24"/>
          <w:lang w:eastAsia="zh-CN"/>
        </w:rPr>
        <w:t>đenja</w:t>
      </w:r>
      <w:r w:rsidRPr="007F492A">
        <w:rPr>
          <w:rFonts w:eastAsia="SimSun"/>
          <w:bCs/>
          <w:sz w:val="24"/>
          <w:szCs w:val="24"/>
          <w:lang w:eastAsia="zh-CN"/>
        </w:rPr>
        <w:t xml:space="preserve"> komunalne infrastrukture u Gradu Samoboru te ostalih potreba za sudjelovanje istih na Samoborskom fašniku i svim aktivnostima u organizaciji Grada Samobora.</w:t>
      </w:r>
    </w:p>
    <w:p w:rsidR="00991447" w:rsidRPr="00991447" w:rsidRDefault="00991447" w:rsidP="00991447">
      <w:pPr>
        <w:ind w:firstLine="709"/>
        <w:jc w:val="both"/>
        <w:rPr>
          <w:rFonts w:eastAsia="SimSun"/>
          <w:bCs/>
          <w:sz w:val="24"/>
          <w:szCs w:val="24"/>
          <w:lang w:eastAsia="zh-CN"/>
        </w:rPr>
      </w:pPr>
      <w:r w:rsidRPr="00991447">
        <w:rPr>
          <w:rFonts w:eastAsia="SimSun"/>
          <w:bCs/>
          <w:sz w:val="24"/>
          <w:szCs w:val="24"/>
          <w:lang w:eastAsia="zh-CN"/>
        </w:rPr>
        <w:t xml:space="preserve">Upravni odjel za komunalne djelatnosti prema zahtjevima i dostavljenim </w:t>
      </w:r>
      <w:r w:rsidR="003773E5">
        <w:rPr>
          <w:rFonts w:eastAsia="SimSun"/>
          <w:bCs/>
          <w:sz w:val="24"/>
          <w:szCs w:val="24"/>
          <w:lang w:eastAsia="zh-CN"/>
        </w:rPr>
        <w:t>p</w:t>
      </w:r>
      <w:r w:rsidRPr="00991447">
        <w:rPr>
          <w:rFonts w:eastAsia="SimSun"/>
          <w:bCs/>
          <w:sz w:val="24"/>
          <w:szCs w:val="24"/>
          <w:lang w:eastAsia="zh-CN"/>
        </w:rPr>
        <w:t xml:space="preserve">lanovima izgradnje komunalne infrastrukture za naredno razdoblje od strane gradskih četvrti i mjesnih odbora utvrđuje namjene za koje će biti korištena sredstva iz prethodnog stavka, a temeljeno na Statutu Grada Samobora i Odluci </w:t>
      </w:r>
      <w:r w:rsidR="00AB293C" w:rsidRPr="006D24E1">
        <w:rPr>
          <w:rFonts w:eastAsia="SimSun"/>
          <w:bCs/>
          <w:sz w:val="24"/>
          <w:szCs w:val="24"/>
          <w:lang w:eastAsia="zh-CN"/>
        </w:rPr>
        <w:t>o načinu financiranja mjesnih odbora i gradskih četvrti Grada Samobora</w:t>
      </w:r>
      <w:r w:rsidRPr="00991447">
        <w:rPr>
          <w:rFonts w:eastAsia="SimSun"/>
          <w:bCs/>
          <w:sz w:val="24"/>
          <w:szCs w:val="24"/>
          <w:lang w:eastAsia="zh-CN"/>
        </w:rPr>
        <w:t xml:space="preserve">, a sve u skladu s proračunom planiranim i raspoloživim </w:t>
      </w:r>
      <w:r w:rsidR="001C7101">
        <w:rPr>
          <w:rFonts w:eastAsia="SimSun"/>
          <w:bCs/>
          <w:sz w:val="24"/>
          <w:szCs w:val="24"/>
          <w:lang w:eastAsia="zh-CN"/>
        </w:rPr>
        <w:t>sredstv</w:t>
      </w:r>
      <w:r w:rsidRPr="00991447">
        <w:rPr>
          <w:rFonts w:eastAsia="SimSun"/>
          <w:bCs/>
          <w:sz w:val="24"/>
          <w:szCs w:val="24"/>
          <w:lang w:eastAsia="zh-CN"/>
        </w:rPr>
        <w:t>ima.</w:t>
      </w:r>
    </w:p>
    <w:p w:rsidR="00622AA0" w:rsidRPr="00622AA0" w:rsidRDefault="00622AA0" w:rsidP="00622AA0">
      <w:pPr>
        <w:ind w:firstLine="709"/>
        <w:jc w:val="both"/>
        <w:rPr>
          <w:rFonts w:eastAsia="SimSun"/>
          <w:bCs/>
          <w:sz w:val="24"/>
          <w:szCs w:val="24"/>
          <w:lang w:eastAsia="zh-CN"/>
        </w:rPr>
      </w:pPr>
      <w:r w:rsidRPr="00622AA0">
        <w:rPr>
          <w:rFonts w:eastAsia="SimSun"/>
          <w:bCs/>
          <w:sz w:val="24"/>
          <w:szCs w:val="24"/>
          <w:lang w:eastAsia="zh-CN"/>
        </w:rPr>
        <w:t>Gradskim četvrtima i mjesnim odborima koji sudjeluju na gradskim manifestacijama za provedbu aktivnosti g</w:t>
      </w:r>
      <w:r w:rsidR="00804E2A" w:rsidRPr="00622AA0">
        <w:rPr>
          <w:rFonts w:eastAsia="SimSun"/>
          <w:bCs/>
          <w:sz w:val="24"/>
          <w:szCs w:val="24"/>
          <w:lang w:eastAsia="zh-CN"/>
        </w:rPr>
        <w:t>radonačelnik odobrava podizanje gotovine u iznosu do 5.000,00 kn za potrebe sudjelovanja</w:t>
      </w:r>
      <w:r w:rsidR="006221E3">
        <w:rPr>
          <w:rFonts w:eastAsia="SimSun"/>
          <w:bCs/>
          <w:sz w:val="24"/>
          <w:szCs w:val="24"/>
          <w:lang w:eastAsia="zh-CN"/>
        </w:rPr>
        <w:t xml:space="preserve"> na pojedinoj manifestaciji, uz suglasnost </w:t>
      </w:r>
      <w:r w:rsidR="006221E3" w:rsidRPr="00622AA0">
        <w:rPr>
          <w:rFonts w:eastAsia="SimSun"/>
          <w:bCs/>
          <w:sz w:val="24"/>
          <w:szCs w:val="24"/>
          <w:lang w:eastAsia="zh-CN"/>
        </w:rPr>
        <w:t>pročelnik</w:t>
      </w:r>
      <w:r w:rsidR="006221E3">
        <w:rPr>
          <w:rFonts w:eastAsia="SimSun"/>
          <w:bCs/>
          <w:sz w:val="24"/>
          <w:szCs w:val="24"/>
          <w:lang w:eastAsia="zh-CN"/>
        </w:rPr>
        <w:t>a</w:t>
      </w:r>
      <w:r w:rsidR="006221E3" w:rsidRPr="00622AA0">
        <w:rPr>
          <w:rFonts w:eastAsia="SimSun"/>
          <w:bCs/>
          <w:sz w:val="24"/>
          <w:szCs w:val="24"/>
          <w:lang w:eastAsia="zh-CN"/>
        </w:rPr>
        <w:t xml:space="preserve"> Upravnog odjela za komunalne djelatnosti</w:t>
      </w:r>
      <w:r w:rsidR="006221E3">
        <w:rPr>
          <w:rFonts w:eastAsia="SimSun"/>
          <w:bCs/>
          <w:sz w:val="24"/>
          <w:szCs w:val="24"/>
          <w:lang w:eastAsia="zh-CN"/>
        </w:rPr>
        <w:t>.</w:t>
      </w:r>
    </w:p>
    <w:p w:rsidR="00804E2A" w:rsidRDefault="00804E2A" w:rsidP="00622AA0">
      <w:pPr>
        <w:ind w:firstLine="709"/>
        <w:jc w:val="both"/>
        <w:rPr>
          <w:rFonts w:eastAsia="SimSun"/>
          <w:bCs/>
          <w:sz w:val="24"/>
          <w:szCs w:val="24"/>
          <w:lang w:eastAsia="zh-CN"/>
        </w:rPr>
      </w:pPr>
      <w:r w:rsidRPr="00622AA0">
        <w:rPr>
          <w:rFonts w:eastAsia="SimSun"/>
          <w:bCs/>
          <w:sz w:val="24"/>
          <w:szCs w:val="24"/>
          <w:lang w:eastAsia="zh-CN"/>
        </w:rPr>
        <w:t>Za obavljanje poslova vezanih uz mjesnu samoupravu</w:t>
      </w:r>
      <w:r w:rsidR="00B46068">
        <w:rPr>
          <w:rFonts w:eastAsia="SimSun"/>
          <w:bCs/>
          <w:sz w:val="24"/>
          <w:szCs w:val="24"/>
          <w:lang w:eastAsia="zh-CN"/>
        </w:rPr>
        <w:t>,</w:t>
      </w:r>
      <w:r w:rsidRPr="00622AA0">
        <w:rPr>
          <w:rFonts w:eastAsia="SimSun"/>
          <w:bCs/>
          <w:sz w:val="24"/>
          <w:szCs w:val="24"/>
          <w:lang w:eastAsia="zh-CN"/>
        </w:rPr>
        <w:t xml:space="preserve"> pročelnik Upravnog odjela za komunalne djelatnosti može raspolagati novčanim sredstvima do 1.000,00 kn za svaki mjesni odbor/gradsku četvrt, a za isplate vezane uz blagajničko poslovanje.</w:t>
      </w:r>
    </w:p>
    <w:p w:rsidR="00E55BE8" w:rsidRDefault="006D24E1" w:rsidP="00475EB7">
      <w:pPr>
        <w:ind w:firstLine="709"/>
        <w:jc w:val="both"/>
        <w:rPr>
          <w:rFonts w:eastAsia="SimSun"/>
          <w:bCs/>
          <w:sz w:val="24"/>
          <w:szCs w:val="24"/>
          <w:lang w:eastAsia="zh-CN"/>
        </w:rPr>
      </w:pPr>
      <w:r w:rsidRPr="006D24E1">
        <w:rPr>
          <w:rFonts w:eastAsia="SimSun"/>
          <w:bCs/>
          <w:sz w:val="24"/>
          <w:szCs w:val="24"/>
          <w:lang w:eastAsia="zh-CN"/>
        </w:rPr>
        <w:t>Vijeća mjesnih odbora i vijeća gradskih četvrti podnose godišnji izvještaj o radu sukladno Odluci o načinu financiranja mjesnih odbora i gradskih četvrti Grada Samobora.</w:t>
      </w:r>
    </w:p>
    <w:p w:rsidR="00475EB7" w:rsidRPr="00475EB7" w:rsidRDefault="00475EB7" w:rsidP="00475EB7">
      <w:pPr>
        <w:ind w:firstLine="709"/>
        <w:jc w:val="both"/>
        <w:rPr>
          <w:rFonts w:eastAsia="SimSun"/>
          <w:bCs/>
          <w:sz w:val="24"/>
          <w:szCs w:val="24"/>
          <w:lang w:eastAsia="zh-CN"/>
        </w:rPr>
      </w:pPr>
    </w:p>
    <w:p w:rsidR="000B7000" w:rsidRDefault="000B7000" w:rsidP="000B7000">
      <w:pPr>
        <w:jc w:val="center"/>
        <w:outlineLvl w:val="0"/>
        <w:rPr>
          <w:rFonts w:eastAsia="Calibri"/>
          <w:b/>
          <w:sz w:val="24"/>
          <w:szCs w:val="24"/>
        </w:rPr>
      </w:pPr>
      <w:r w:rsidRPr="004A2753">
        <w:rPr>
          <w:rFonts w:eastAsia="Calibri"/>
          <w:b/>
          <w:sz w:val="24"/>
          <w:szCs w:val="24"/>
        </w:rPr>
        <w:t xml:space="preserve">Članak </w:t>
      </w:r>
      <w:r w:rsidR="000204EE">
        <w:rPr>
          <w:rFonts w:eastAsia="Calibri"/>
          <w:b/>
          <w:sz w:val="24"/>
          <w:szCs w:val="24"/>
        </w:rPr>
        <w:t>20.</w:t>
      </w:r>
    </w:p>
    <w:p w:rsidR="00D52E8B" w:rsidRPr="006374BF" w:rsidRDefault="00D52E8B" w:rsidP="006374BF">
      <w:pPr>
        <w:ind w:firstLine="709"/>
        <w:jc w:val="both"/>
        <w:rPr>
          <w:sz w:val="24"/>
          <w:szCs w:val="24"/>
        </w:rPr>
      </w:pPr>
      <w:r w:rsidRPr="006374BF">
        <w:rPr>
          <w:sz w:val="24"/>
          <w:szCs w:val="24"/>
        </w:rPr>
        <w:t>Postupci javne nabave robe, radova ili usluga moraju se provoditi sukladno Zakonu o javnoj nabavi</w:t>
      </w:r>
      <w:r w:rsidR="00EF3575">
        <w:rPr>
          <w:sz w:val="24"/>
          <w:szCs w:val="24"/>
        </w:rPr>
        <w:t xml:space="preserve"> (Narodne novine br.</w:t>
      </w:r>
      <w:r w:rsidR="007D4456">
        <w:rPr>
          <w:sz w:val="24"/>
          <w:szCs w:val="24"/>
        </w:rPr>
        <w:t xml:space="preserve"> </w:t>
      </w:r>
      <w:r w:rsidR="007D4456" w:rsidRPr="007D4456">
        <w:rPr>
          <w:sz w:val="24"/>
          <w:szCs w:val="24"/>
        </w:rPr>
        <w:t>120/16</w:t>
      </w:r>
      <w:r w:rsidR="007D4456">
        <w:rPr>
          <w:sz w:val="24"/>
          <w:szCs w:val="24"/>
        </w:rPr>
        <w:t>)</w:t>
      </w:r>
      <w:r w:rsidRPr="006374BF">
        <w:rPr>
          <w:sz w:val="24"/>
          <w:szCs w:val="24"/>
        </w:rPr>
        <w:t>, podzakonskim propisima koji reguliraju postupke javne nabave te Odluci o provedbi postupaka jednostavne nabave</w:t>
      </w:r>
      <w:r w:rsidR="007D4456">
        <w:rPr>
          <w:sz w:val="24"/>
          <w:szCs w:val="24"/>
        </w:rPr>
        <w:t xml:space="preserve"> (</w:t>
      </w:r>
      <w:r w:rsidR="00C95A70" w:rsidRPr="00411785">
        <w:rPr>
          <w:sz w:val="24"/>
          <w:szCs w:val="24"/>
        </w:rPr>
        <w:t>Službene vijesti Grada Samobora br.</w:t>
      </w:r>
      <w:r w:rsidR="00C95A70">
        <w:rPr>
          <w:sz w:val="24"/>
          <w:szCs w:val="24"/>
        </w:rPr>
        <w:t xml:space="preserve"> </w:t>
      </w:r>
      <w:r w:rsidR="00543A46">
        <w:rPr>
          <w:sz w:val="24"/>
          <w:szCs w:val="24"/>
        </w:rPr>
        <w:t>2/17</w:t>
      </w:r>
      <w:r w:rsidR="007D4456">
        <w:rPr>
          <w:sz w:val="24"/>
          <w:szCs w:val="24"/>
        </w:rPr>
        <w:t>)</w:t>
      </w:r>
      <w:r w:rsidRPr="006374BF">
        <w:rPr>
          <w:sz w:val="24"/>
          <w:szCs w:val="24"/>
        </w:rPr>
        <w:t>.</w:t>
      </w:r>
    </w:p>
    <w:p w:rsidR="00D52E8B" w:rsidRPr="006374BF" w:rsidRDefault="00D52E8B" w:rsidP="006374BF">
      <w:pPr>
        <w:autoSpaceDE w:val="0"/>
        <w:autoSpaceDN w:val="0"/>
        <w:ind w:firstLine="709"/>
        <w:jc w:val="both"/>
        <w:rPr>
          <w:sz w:val="24"/>
          <w:szCs w:val="24"/>
        </w:rPr>
      </w:pPr>
      <w:r w:rsidRPr="006374BF">
        <w:rPr>
          <w:sz w:val="24"/>
          <w:szCs w:val="24"/>
        </w:rPr>
        <w:t>Grad Samobor i proračunski korisnici mogu se sporazumjeti o zajedničkoj provedbi određenih postupaka javne nabave sukladno odredbama Zakona o javnoj nabavi, a temeljem Zaključka gradonačelnika.</w:t>
      </w:r>
    </w:p>
    <w:p w:rsidR="00D52E8B" w:rsidRPr="002F2D4C" w:rsidRDefault="00D52E8B" w:rsidP="002F2D4C">
      <w:pPr>
        <w:autoSpaceDE w:val="0"/>
        <w:autoSpaceDN w:val="0"/>
        <w:ind w:firstLine="709"/>
        <w:jc w:val="both"/>
        <w:rPr>
          <w:rFonts w:eastAsia="SimSun"/>
          <w:bCs/>
          <w:sz w:val="24"/>
          <w:szCs w:val="24"/>
          <w:lang w:eastAsia="zh-CN"/>
        </w:rPr>
      </w:pPr>
      <w:r w:rsidRPr="006374BF">
        <w:rPr>
          <w:sz w:val="24"/>
          <w:szCs w:val="24"/>
        </w:rPr>
        <w:lastRenderedPageBreak/>
        <w:t xml:space="preserve">Proračunski korisnici, postupke javne nabave koji nisu obuhvaćeni zajedničkom nabavom, provode samostalno sukladno svojim planovima nabave, pridržavajući se zakonskih i </w:t>
      </w:r>
      <w:r w:rsidRPr="002F2D4C">
        <w:rPr>
          <w:rFonts w:eastAsia="SimSun"/>
          <w:bCs/>
          <w:sz w:val="24"/>
          <w:szCs w:val="24"/>
          <w:lang w:eastAsia="zh-CN"/>
        </w:rPr>
        <w:t>podzakonskih propisa koji reguliraju postupke javne nabave, te internih akata kojim se uređuje jednostavna nabava.</w:t>
      </w:r>
    </w:p>
    <w:p w:rsidR="00D52E8B" w:rsidRPr="002F2D4C" w:rsidRDefault="00D52E8B" w:rsidP="002F2D4C">
      <w:pPr>
        <w:autoSpaceDE w:val="0"/>
        <w:autoSpaceDN w:val="0"/>
        <w:ind w:firstLine="709"/>
        <w:jc w:val="both"/>
        <w:rPr>
          <w:rFonts w:eastAsia="SimSun"/>
          <w:bCs/>
          <w:sz w:val="24"/>
          <w:szCs w:val="24"/>
          <w:lang w:eastAsia="zh-CN"/>
        </w:rPr>
      </w:pPr>
    </w:p>
    <w:p w:rsidR="0017038F" w:rsidRPr="002F2D4C" w:rsidRDefault="0017038F" w:rsidP="002F2D4C">
      <w:pPr>
        <w:jc w:val="center"/>
        <w:outlineLvl w:val="0"/>
        <w:rPr>
          <w:rFonts w:eastAsia="Calibri"/>
          <w:b/>
          <w:sz w:val="24"/>
          <w:szCs w:val="24"/>
        </w:rPr>
      </w:pPr>
      <w:r w:rsidRPr="002F2D4C">
        <w:rPr>
          <w:rFonts w:eastAsia="Calibri"/>
          <w:b/>
          <w:sz w:val="24"/>
          <w:szCs w:val="24"/>
        </w:rPr>
        <w:t>Članak</w:t>
      </w:r>
      <w:r w:rsidR="00316548" w:rsidRPr="002F2D4C">
        <w:rPr>
          <w:rFonts w:eastAsia="Calibri"/>
          <w:b/>
          <w:sz w:val="24"/>
          <w:szCs w:val="24"/>
        </w:rPr>
        <w:t xml:space="preserve"> </w:t>
      </w:r>
      <w:r w:rsidR="007D1B69" w:rsidRPr="002F2D4C">
        <w:rPr>
          <w:rFonts w:eastAsia="Calibri"/>
          <w:b/>
          <w:sz w:val="24"/>
          <w:szCs w:val="24"/>
        </w:rPr>
        <w:t>2</w:t>
      </w:r>
      <w:r w:rsidR="00BA0A92" w:rsidRPr="002F2D4C">
        <w:rPr>
          <w:rFonts w:eastAsia="Calibri"/>
          <w:b/>
          <w:sz w:val="24"/>
          <w:szCs w:val="24"/>
        </w:rPr>
        <w:t>1</w:t>
      </w:r>
      <w:r w:rsidR="00316548" w:rsidRPr="002F2D4C">
        <w:rPr>
          <w:rFonts w:eastAsia="Calibri"/>
          <w:b/>
          <w:sz w:val="24"/>
          <w:szCs w:val="24"/>
        </w:rPr>
        <w:t>.</w:t>
      </w:r>
    </w:p>
    <w:p w:rsidR="00B815A8" w:rsidRDefault="00B815A8" w:rsidP="009207ED">
      <w:pPr>
        <w:autoSpaceDE w:val="0"/>
        <w:autoSpaceDN w:val="0"/>
        <w:ind w:firstLine="709"/>
        <w:jc w:val="both"/>
        <w:rPr>
          <w:rFonts w:eastAsia="SimSun"/>
          <w:bCs/>
          <w:sz w:val="24"/>
          <w:szCs w:val="24"/>
          <w:lang w:eastAsia="zh-CN"/>
        </w:rPr>
      </w:pPr>
      <w:r w:rsidRPr="004A2753">
        <w:rPr>
          <w:rFonts w:eastAsia="SimSun"/>
          <w:bCs/>
          <w:sz w:val="24"/>
          <w:szCs w:val="24"/>
          <w:lang w:eastAsia="zh-CN"/>
        </w:rPr>
        <w:t>Sredstva za dokapitalizaciju Trgovačkog društva Komunalac d.o.o. iz Samobora, Ulica 151. samoborske brigade HV 2, u ukupnom iznosu od 3.</w:t>
      </w:r>
      <w:r w:rsidR="00001F4C">
        <w:rPr>
          <w:rFonts w:eastAsia="SimSun"/>
          <w:bCs/>
          <w:sz w:val="24"/>
          <w:szCs w:val="24"/>
          <w:lang w:eastAsia="zh-CN"/>
        </w:rPr>
        <w:t>0</w:t>
      </w:r>
      <w:r w:rsidRPr="004A2753">
        <w:rPr>
          <w:rFonts w:eastAsia="SimSun"/>
          <w:bCs/>
          <w:sz w:val="24"/>
          <w:szCs w:val="24"/>
          <w:lang w:eastAsia="zh-CN"/>
        </w:rPr>
        <w:t>00.000,00 kn osiguravaju se u Proračunu Grada Samobora za 201</w:t>
      </w:r>
      <w:r w:rsidR="00001F4C">
        <w:rPr>
          <w:rFonts w:eastAsia="SimSun"/>
          <w:bCs/>
          <w:sz w:val="24"/>
          <w:szCs w:val="24"/>
          <w:lang w:eastAsia="zh-CN"/>
        </w:rPr>
        <w:t>9</w:t>
      </w:r>
      <w:r w:rsidRPr="004A2753">
        <w:rPr>
          <w:rFonts w:eastAsia="SimSun"/>
          <w:bCs/>
          <w:sz w:val="24"/>
          <w:szCs w:val="24"/>
          <w:lang w:eastAsia="zh-CN"/>
        </w:rPr>
        <w:t xml:space="preserve">. godinu, u Razdjelu </w:t>
      </w:r>
      <w:r w:rsidR="00077884">
        <w:rPr>
          <w:rFonts w:eastAsia="SimSun"/>
          <w:bCs/>
          <w:sz w:val="24"/>
          <w:szCs w:val="24"/>
          <w:lang w:eastAsia="zh-CN"/>
        </w:rPr>
        <w:t>00</w:t>
      </w:r>
      <w:r w:rsidRPr="004A2753">
        <w:rPr>
          <w:rFonts w:eastAsia="SimSun"/>
          <w:bCs/>
          <w:sz w:val="24"/>
          <w:szCs w:val="24"/>
          <w:lang w:eastAsia="zh-CN"/>
        </w:rPr>
        <w:t>6 Upravni odjel za komunalne djelatnosti, Programu Ulaganja u udjele u glavnici trg. društva, Tekuć</w:t>
      </w:r>
      <w:r w:rsidR="000053F0">
        <w:rPr>
          <w:rFonts w:eastAsia="SimSun"/>
          <w:bCs/>
          <w:sz w:val="24"/>
          <w:szCs w:val="24"/>
          <w:lang w:eastAsia="zh-CN"/>
        </w:rPr>
        <w:t>i</w:t>
      </w:r>
      <w:r w:rsidRPr="004A2753">
        <w:rPr>
          <w:rFonts w:eastAsia="SimSun"/>
          <w:bCs/>
          <w:sz w:val="24"/>
          <w:szCs w:val="24"/>
          <w:lang w:eastAsia="zh-CN"/>
        </w:rPr>
        <w:t xml:space="preserve"> projekt Dokapitalizacija TD Komunalac d.o.o. Samobor, podskupina 532 Dionice i udjeli u glavnici trgovačkih društava u javnom sektoru.</w:t>
      </w:r>
    </w:p>
    <w:p w:rsidR="009207ED" w:rsidRDefault="009207ED" w:rsidP="009207ED">
      <w:pPr>
        <w:autoSpaceDE w:val="0"/>
        <w:autoSpaceDN w:val="0"/>
        <w:ind w:firstLine="709"/>
        <w:jc w:val="both"/>
        <w:rPr>
          <w:rFonts w:eastAsia="SimSun"/>
          <w:bCs/>
          <w:sz w:val="24"/>
          <w:szCs w:val="24"/>
          <w:lang w:eastAsia="zh-CN"/>
        </w:rPr>
      </w:pPr>
    </w:p>
    <w:p w:rsidR="00776A02" w:rsidRPr="00BA0A92" w:rsidRDefault="00776A02" w:rsidP="00BA0A92">
      <w:pPr>
        <w:jc w:val="center"/>
        <w:outlineLvl w:val="0"/>
        <w:rPr>
          <w:rFonts w:eastAsia="Calibri"/>
          <w:b/>
          <w:sz w:val="24"/>
          <w:szCs w:val="24"/>
        </w:rPr>
      </w:pPr>
      <w:r w:rsidRPr="00BA0A92">
        <w:rPr>
          <w:rFonts w:eastAsia="Calibri"/>
          <w:b/>
          <w:sz w:val="24"/>
          <w:szCs w:val="24"/>
        </w:rPr>
        <w:t xml:space="preserve">Članak </w:t>
      </w:r>
      <w:r w:rsidR="0032726F" w:rsidRPr="00BA0A92">
        <w:rPr>
          <w:rFonts w:eastAsia="Calibri"/>
          <w:b/>
          <w:sz w:val="24"/>
          <w:szCs w:val="24"/>
        </w:rPr>
        <w:t>2</w:t>
      </w:r>
      <w:r w:rsidR="00BA0A92" w:rsidRPr="00BA0A92">
        <w:rPr>
          <w:rFonts w:eastAsia="Calibri"/>
          <w:b/>
          <w:sz w:val="24"/>
          <w:szCs w:val="24"/>
        </w:rPr>
        <w:t>2</w:t>
      </w:r>
      <w:r w:rsidRPr="00BA0A92">
        <w:rPr>
          <w:rFonts w:eastAsia="Calibri"/>
          <w:b/>
          <w:sz w:val="24"/>
          <w:szCs w:val="24"/>
        </w:rPr>
        <w:t>.</w:t>
      </w:r>
    </w:p>
    <w:p w:rsidR="002E0C44" w:rsidRDefault="002E0C44" w:rsidP="002E0C44">
      <w:pPr>
        <w:ind w:firstLine="709"/>
        <w:jc w:val="both"/>
        <w:rPr>
          <w:sz w:val="24"/>
          <w:szCs w:val="24"/>
          <w:lang w:eastAsia="zh-CN"/>
        </w:rPr>
      </w:pPr>
      <w:r>
        <w:rPr>
          <w:sz w:val="24"/>
          <w:szCs w:val="24"/>
        </w:rPr>
        <w:t>Postupak dodjele potpora organizacijama civilnog društva, sukladno Uredbi o kriterijima, mjerilima i postupcima financiranja i ugovaranja programa i projekata od interesa za opće dobro koje provode udruge (</w:t>
      </w:r>
      <w:hyperlink r:id="rId8" w:history="1">
        <w:r w:rsidRPr="002E0C44">
          <w:rPr>
            <w:sz w:val="24"/>
            <w:szCs w:val="24"/>
          </w:rPr>
          <w:t>Narodne novine br. 26/15</w:t>
        </w:r>
      </w:hyperlink>
      <w:r>
        <w:rPr>
          <w:sz w:val="24"/>
          <w:szCs w:val="24"/>
        </w:rPr>
        <w:t xml:space="preserve">.), </w:t>
      </w:r>
      <w:r>
        <w:rPr>
          <w:sz w:val="24"/>
          <w:szCs w:val="24"/>
          <w:lang w:eastAsia="zh-CN"/>
        </w:rPr>
        <w:t>Pravilniku o financiranju programa, projekata i javnih potreba iz Proračuna Grada Samobora (</w:t>
      </w:r>
      <w:r>
        <w:rPr>
          <w:sz w:val="24"/>
          <w:szCs w:val="24"/>
        </w:rPr>
        <w:t xml:space="preserve">Službene vijesti Grada Samobora br. </w:t>
      </w:r>
      <w:r>
        <w:rPr>
          <w:sz w:val="24"/>
          <w:szCs w:val="24"/>
          <w:lang w:eastAsia="zh-CN"/>
        </w:rPr>
        <w:t>7/15.) i drugim važećim primjenjivim propisima provode:</w:t>
      </w:r>
    </w:p>
    <w:p w:rsidR="002E0C44" w:rsidRDefault="002E0C44" w:rsidP="002E0C44">
      <w:pPr>
        <w:pStyle w:val="ListParagraph"/>
        <w:numPr>
          <w:ilvl w:val="0"/>
          <w:numId w:val="49"/>
        </w:numPr>
        <w:jc w:val="both"/>
        <w:rPr>
          <w:sz w:val="24"/>
          <w:szCs w:val="24"/>
          <w:lang w:eastAsia="zh-CN"/>
        </w:rPr>
      </w:pPr>
      <w:r>
        <w:rPr>
          <w:sz w:val="24"/>
          <w:szCs w:val="24"/>
          <w:lang w:eastAsia="zh-CN"/>
        </w:rPr>
        <w:t>Samoborski športski savez za sportske klubove i udruge,</w:t>
      </w:r>
    </w:p>
    <w:p w:rsidR="002E0C44" w:rsidRDefault="002E0C44" w:rsidP="002E0C44">
      <w:pPr>
        <w:pStyle w:val="ListParagraph"/>
        <w:numPr>
          <w:ilvl w:val="0"/>
          <w:numId w:val="49"/>
        </w:numPr>
        <w:jc w:val="both"/>
        <w:rPr>
          <w:sz w:val="24"/>
          <w:szCs w:val="24"/>
          <w:lang w:eastAsia="zh-CN"/>
        </w:rPr>
      </w:pPr>
      <w:r>
        <w:rPr>
          <w:sz w:val="24"/>
          <w:szCs w:val="24"/>
          <w:lang w:eastAsia="zh-CN"/>
        </w:rPr>
        <w:t>Zajednica tehničke kulture Grada Samobora za udruge iz područja tehničke kulture,</w:t>
      </w:r>
    </w:p>
    <w:p w:rsidR="002E0C44" w:rsidRDefault="002E0C44" w:rsidP="002E0C44">
      <w:pPr>
        <w:pStyle w:val="ListParagraph"/>
        <w:numPr>
          <w:ilvl w:val="0"/>
          <w:numId w:val="49"/>
        </w:numPr>
        <w:jc w:val="both"/>
        <w:rPr>
          <w:sz w:val="24"/>
          <w:szCs w:val="24"/>
          <w:lang w:eastAsia="zh-CN"/>
        </w:rPr>
      </w:pPr>
      <w:r>
        <w:rPr>
          <w:sz w:val="24"/>
          <w:szCs w:val="24"/>
          <w:lang w:eastAsia="zh-CN"/>
        </w:rPr>
        <w:t>Grad Samobor za organizacije civilnog društva u ostalim djelatnostima.</w:t>
      </w:r>
    </w:p>
    <w:p w:rsidR="002E0C44" w:rsidRPr="002003B9" w:rsidRDefault="002E0C44" w:rsidP="002E0C44">
      <w:pPr>
        <w:ind w:firstLine="709"/>
        <w:jc w:val="both"/>
        <w:rPr>
          <w:sz w:val="24"/>
          <w:szCs w:val="24"/>
        </w:rPr>
      </w:pPr>
      <w:r w:rsidRPr="002003B9">
        <w:rPr>
          <w:sz w:val="24"/>
          <w:szCs w:val="24"/>
        </w:rPr>
        <w:t>Grad Samobor će, bez objavljivanja javnog natječaja, izravno dodjeljivati financijska sredstva udrugama koje su na temelju propisa izrijekom navedene kao provoditelji određenih aktivnosti (Samoborski športski savez, Zajednica tehničke kulture Grada Samobora, Školski sportski savez Samobora i Svete Nedelje, Gradsko društvo Crvenog križa Samobor i dr.). Prijenos sredstava na transakcijski račun udruge obavljat će se sukladno dinamici isplate utvrđenoj u ugovoru o dodjeli financijskih sredstava kojim će se definirati međusobna prava i obveze Grada i udruge.</w:t>
      </w:r>
    </w:p>
    <w:p w:rsidR="002E0C44" w:rsidRPr="002003B9" w:rsidRDefault="002E0C44" w:rsidP="002E0C44">
      <w:pPr>
        <w:ind w:firstLine="709"/>
        <w:jc w:val="both"/>
        <w:rPr>
          <w:sz w:val="24"/>
          <w:szCs w:val="24"/>
          <w:lang w:eastAsia="en-US"/>
        </w:rPr>
      </w:pPr>
      <w:r w:rsidRPr="002003B9">
        <w:rPr>
          <w:sz w:val="24"/>
          <w:szCs w:val="24"/>
        </w:rPr>
        <w:t>Ostalim udrugama koje su primale potpore iz Proračuna Grada Samobora za 2018. godinu Grad će akontirati sredstva za 2019. godinu do 25%-tnog iznosa potpora planiranih programima javnih potreba i/ili gradskim proračunom usvojenim na 6. sjednici Gradskog vijeća Grada Samobora održanoj 21. prosinca 2017. godine (Službene vijesti Grada Samobora br. 9/17.), za podršku institucionalnom i organizacijskom razvoju udruga te za programe i projekte udruga.</w:t>
      </w:r>
    </w:p>
    <w:p w:rsidR="002E0C44" w:rsidRPr="002003B9" w:rsidRDefault="002E0C44" w:rsidP="002E0C44">
      <w:pPr>
        <w:ind w:firstLine="709"/>
        <w:jc w:val="both"/>
        <w:rPr>
          <w:sz w:val="24"/>
          <w:szCs w:val="24"/>
        </w:rPr>
      </w:pPr>
      <w:r w:rsidRPr="002003B9">
        <w:rPr>
          <w:sz w:val="24"/>
          <w:szCs w:val="24"/>
        </w:rPr>
        <w:t>Ukoliko programu za koji su isplaćena akontacijska sredstva budu dodijeljena sredstva temeljem natječajne procedure, taj isti iznos umanjit će se za iznos sredstava dodijeljenih akontacijom.</w:t>
      </w:r>
    </w:p>
    <w:p w:rsidR="002E0C44" w:rsidRDefault="002E0C44" w:rsidP="002E0C44">
      <w:pPr>
        <w:ind w:firstLine="709"/>
        <w:jc w:val="both"/>
        <w:rPr>
          <w:sz w:val="24"/>
          <w:szCs w:val="24"/>
        </w:rPr>
      </w:pPr>
      <w:r>
        <w:rPr>
          <w:sz w:val="24"/>
          <w:szCs w:val="24"/>
        </w:rPr>
        <w:t>Ukoliko programu za koji su isplaćena akontacijska sredstva ne budu dodijeljena sredstva natječajnom procedurom, korisnik akontacijskih sredstva ista će vratiti u Proračun.</w:t>
      </w:r>
    </w:p>
    <w:p w:rsidR="004020FA" w:rsidRDefault="004020FA" w:rsidP="004D3248">
      <w:pPr>
        <w:ind w:firstLine="709"/>
        <w:jc w:val="both"/>
        <w:rPr>
          <w:sz w:val="24"/>
          <w:szCs w:val="24"/>
        </w:rPr>
      </w:pPr>
    </w:p>
    <w:p w:rsidR="004020FA" w:rsidRDefault="004020FA" w:rsidP="004020FA">
      <w:pPr>
        <w:jc w:val="center"/>
        <w:rPr>
          <w:rFonts w:eastAsia="Calibri"/>
          <w:b/>
          <w:sz w:val="24"/>
          <w:szCs w:val="24"/>
        </w:rPr>
      </w:pPr>
      <w:r w:rsidRPr="004A2753">
        <w:rPr>
          <w:rFonts w:eastAsia="Calibri"/>
          <w:b/>
          <w:sz w:val="24"/>
          <w:szCs w:val="24"/>
        </w:rPr>
        <w:t>Članak 2</w:t>
      </w:r>
      <w:r w:rsidR="00404B6D">
        <w:rPr>
          <w:rFonts w:eastAsia="Calibri"/>
          <w:b/>
          <w:sz w:val="24"/>
          <w:szCs w:val="24"/>
        </w:rPr>
        <w:t>3</w:t>
      </w:r>
      <w:r w:rsidRPr="004A2753">
        <w:rPr>
          <w:rFonts w:eastAsia="Calibri"/>
          <w:b/>
          <w:sz w:val="24"/>
          <w:szCs w:val="24"/>
        </w:rPr>
        <w:t>.</w:t>
      </w:r>
    </w:p>
    <w:p w:rsidR="004020FA" w:rsidRPr="004020FA" w:rsidRDefault="004020FA" w:rsidP="004020FA">
      <w:pPr>
        <w:ind w:firstLine="709"/>
        <w:jc w:val="both"/>
        <w:rPr>
          <w:sz w:val="24"/>
          <w:szCs w:val="24"/>
        </w:rPr>
      </w:pPr>
      <w:r w:rsidRPr="004020FA">
        <w:rPr>
          <w:sz w:val="24"/>
          <w:szCs w:val="24"/>
        </w:rPr>
        <w:t>Sredstva za financiranje javnih potreba u vatrogastvu koja su utvrđena Planom razvoja sustava civilne zaštite s financijskim učincima na području grada Samobora za 201</w:t>
      </w:r>
      <w:r w:rsidR="001F74BB">
        <w:rPr>
          <w:sz w:val="24"/>
          <w:szCs w:val="24"/>
        </w:rPr>
        <w:t>8</w:t>
      </w:r>
      <w:r w:rsidRPr="004020FA">
        <w:rPr>
          <w:sz w:val="24"/>
          <w:szCs w:val="24"/>
        </w:rPr>
        <w:t>. - 20</w:t>
      </w:r>
      <w:r w:rsidR="001F74BB">
        <w:rPr>
          <w:sz w:val="24"/>
          <w:szCs w:val="24"/>
        </w:rPr>
        <w:t>20</w:t>
      </w:r>
      <w:r w:rsidRPr="004020FA">
        <w:rPr>
          <w:sz w:val="24"/>
          <w:szCs w:val="24"/>
        </w:rPr>
        <w:t>. godinu</w:t>
      </w:r>
      <w:r w:rsidR="001F74BB">
        <w:rPr>
          <w:sz w:val="24"/>
          <w:szCs w:val="24"/>
        </w:rPr>
        <w:t xml:space="preserve"> (Službene vijesti Grada Samobora br. 9/17.)</w:t>
      </w:r>
      <w:r w:rsidRPr="004020FA">
        <w:rPr>
          <w:sz w:val="24"/>
          <w:szCs w:val="24"/>
        </w:rPr>
        <w:t>, raspoređuj</w:t>
      </w:r>
      <w:r w:rsidR="00AF7DB8">
        <w:rPr>
          <w:sz w:val="24"/>
          <w:szCs w:val="24"/>
        </w:rPr>
        <w:t>u se iz P</w:t>
      </w:r>
      <w:r w:rsidRPr="004020FA">
        <w:rPr>
          <w:sz w:val="24"/>
          <w:szCs w:val="24"/>
        </w:rPr>
        <w:t xml:space="preserve">roračuna na </w:t>
      </w:r>
      <w:r w:rsidR="00A82F69">
        <w:rPr>
          <w:sz w:val="24"/>
          <w:szCs w:val="24"/>
        </w:rPr>
        <w:t>transakcijski</w:t>
      </w:r>
      <w:r w:rsidRPr="004020FA">
        <w:rPr>
          <w:sz w:val="24"/>
          <w:szCs w:val="24"/>
        </w:rPr>
        <w:t xml:space="preserve"> račun Vatrogasne zajednice grada Samobora, temeljem naloga </w:t>
      </w:r>
      <w:r w:rsidR="00071FDE" w:rsidRPr="001D7166">
        <w:rPr>
          <w:sz w:val="24"/>
          <w:szCs w:val="24"/>
        </w:rPr>
        <w:t>Upravn</w:t>
      </w:r>
      <w:r w:rsidR="00071FDE">
        <w:rPr>
          <w:sz w:val="24"/>
          <w:szCs w:val="24"/>
        </w:rPr>
        <w:t>og</w:t>
      </w:r>
      <w:r w:rsidR="00071FDE" w:rsidRPr="001D7166">
        <w:rPr>
          <w:sz w:val="24"/>
          <w:szCs w:val="24"/>
        </w:rPr>
        <w:t xml:space="preserve"> odjel</w:t>
      </w:r>
      <w:r w:rsidR="00071FDE">
        <w:rPr>
          <w:sz w:val="24"/>
          <w:szCs w:val="24"/>
        </w:rPr>
        <w:t>a</w:t>
      </w:r>
      <w:r w:rsidR="00071FDE" w:rsidRPr="001D7166">
        <w:rPr>
          <w:sz w:val="24"/>
          <w:szCs w:val="24"/>
        </w:rPr>
        <w:t xml:space="preserve"> za gospodarstvo, razvoj i projekte Europske unije</w:t>
      </w:r>
      <w:r w:rsidRPr="004020FA">
        <w:rPr>
          <w:sz w:val="24"/>
          <w:szCs w:val="24"/>
        </w:rPr>
        <w:t>.</w:t>
      </w:r>
    </w:p>
    <w:p w:rsidR="004020FA" w:rsidRPr="004A2753" w:rsidRDefault="004020FA" w:rsidP="004020FA">
      <w:pPr>
        <w:ind w:firstLine="709"/>
        <w:jc w:val="both"/>
        <w:rPr>
          <w:sz w:val="24"/>
          <w:szCs w:val="24"/>
        </w:rPr>
      </w:pPr>
      <w:r w:rsidRPr="004020FA">
        <w:rPr>
          <w:sz w:val="24"/>
          <w:szCs w:val="24"/>
        </w:rPr>
        <w:t>Sredstva iz stavka 1. ovog članka doznačuju se do petnaest</w:t>
      </w:r>
      <w:r w:rsidR="00290B37">
        <w:rPr>
          <w:sz w:val="24"/>
          <w:szCs w:val="24"/>
        </w:rPr>
        <w:t>og u mjesecu za protekli mjesec</w:t>
      </w:r>
      <w:r w:rsidRPr="004020FA">
        <w:rPr>
          <w:sz w:val="24"/>
          <w:szCs w:val="24"/>
        </w:rPr>
        <w:t xml:space="preserve"> u visini dvanaestine proračunom planiranih sredstava.</w:t>
      </w:r>
    </w:p>
    <w:p w:rsidR="006D24E1" w:rsidRPr="00404B6D" w:rsidRDefault="006D24E1" w:rsidP="006D24E1">
      <w:pPr>
        <w:jc w:val="center"/>
        <w:rPr>
          <w:rFonts w:eastAsia="Calibri"/>
          <w:b/>
          <w:sz w:val="24"/>
          <w:szCs w:val="24"/>
        </w:rPr>
      </w:pPr>
      <w:r w:rsidRPr="00404B6D">
        <w:rPr>
          <w:rFonts w:eastAsia="Calibri"/>
          <w:b/>
          <w:sz w:val="24"/>
          <w:szCs w:val="24"/>
        </w:rPr>
        <w:lastRenderedPageBreak/>
        <w:t>Članak 24.</w:t>
      </w:r>
    </w:p>
    <w:p w:rsidR="006D24E1" w:rsidRPr="006D24E1" w:rsidRDefault="006D24E1" w:rsidP="006D24E1">
      <w:pPr>
        <w:ind w:firstLine="709"/>
        <w:jc w:val="both"/>
        <w:rPr>
          <w:sz w:val="24"/>
          <w:szCs w:val="24"/>
        </w:rPr>
      </w:pPr>
      <w:r w:rsidRPr="006D24E1">
        <w:rPr>
          <w:sz w:val="24"/>
          <w:szCs w:val="24"/>
        </w:rPr>
        <w:t>U Razdjelu 001 Gradsko vijeće, Programu Predstavnička tijela, Aktivnost Vijeće srpske nacionalne manjine Grada Samobora planirana su sredstva za rad Vijeća srpske nacionalne manjine Grada Samobora u iznosu od 20.000,00 kn, a na Aktivnosti Predstavnik slovenske nacionalne manjine Grada Samobora planirana su sredstva za rad predstavnika slovenske nacionalne manjine Grada Samobora u iznosu od 7.000,00 kn.</w:t>
      </w:r>
    </w:p>
    <w:p w:rsidR="006D24E1" w:rsidRPr="006D24E1" w:rsidRDefault="006D24E1" w:rsidP="006D24E1">
      <w:pPr>
        <w:ind w:firstLine="709"/>
        <w:jc w:val="both"/>
        <w:rPr>
          <w:sz w:val="24"/>
          <w:szCs w:val="24"/>
        </w:rPr>
      </w:pPr>
      <w:r w:rsidRPr="006D24E1">
        <w:rPr>
          <w:sz w:val="24"/>
          <w:szCs w:val="24"/>
        </w:rPr>
        <w:t>Sredstva za rad predstavnika slovenske nacionalne manjine raspoređuju se iz Proračuna na račun predstavnika slovenske nacionalne manjine temeljem Zaključka gradonačelnika.</w:t>
      </w:r>
    </w:p>
    <w:p w:rsidR="006D24E1" w:rsidRPr="004A2753" w:rsidRDefault="006D24E1" w:rsidP="006D24E1">
      <w:pPr>
        <w:ind w:firstLine="709"/>
        <w:jc w:val="both"/>
        <w:rPr>
          <w:sz w:val="24"/>
          <w:szCs w:val="24"/>
        </w:rPr>
      </w:pPr>
      <w:r w:rsidRPr="006D24E1">
        <w:rPr>
          <w:sz w:val="24"/>
          <w:szCs w:val="24"/>
        </w:rPr>
        <w:t>Vijeće srpske nacionalne manjine i predstavnik slovenske nacionalne manjine dužni su dostaviti godišnji izvještaj o radu do 15. ožujka tekuće godine.</w:t>
      </w:r>
    </w:p>
    <w:p w:rsidR="008A3FA5" w:rsidRDefault="008A3FA5" w:rsidP="00A9255D">
      <w:pPr>
        <w:jc w:val="center"/>
        <w:outlineLvl w:val="0"/>
        <w:rPr>
          <w:rFonts w:eastAsia="Calibri"/>
          <w:b/>
          <w:sz w:val="24"/>
          <w:szCs w:val="24"/>
        </w:rPr>
      </w:pPr>
    </w:p>
    <w:p w:rsidR="004C336B" w:rsidRPr="004A2753" w:rsidRDefault="004C336B" w:rsidP="00A9255D">
      <w:pPr>
        <w:jc w:val="center"/>
        <w:outlineLvl w:val="0"/>
        <w:rPr>
          <w:rFonts w:eastAsia="Calibri"/>
          <w:b/>
          <w:sz w:val="24"/>
          <w:szCs w:val="24"/>
        </w:rPr>
      </w:pPr>
      <w:r w:rsidRPr="004A2753">
        <w:rPr>
          <w:rFonts w:eastAsia="Calibri"/>
          <w:b/>
          <w:sz w:val="24"/>
          <w:szCs w:val="24"/>
        </w:rPr>
        <w:t>Članak 2</w:t>
      </w:r>
      <w:r w:rsidR="007D1B69">
        <w:rPr>
          <w:rFonts w:eastAsia="Calibri"/>
          <w:b/>
          <w:sz w:val="24"/>
          <w:szCs w:val="24"/>
        </w:rPr>
        <w:t>5</w:t>
      </w:r>
      <w:r w:rsidRPr="004A2753">
        <w:rPr>
          <w:rFonts w:eastAsia="Calibri"/>
          <w:b/>
          <w:sz w:val="24"/>
          <w:szCs w:val="24"/>
        </w:rPr>
        <w:t>.</w:t>
      </w:r>
    </w:p>
    <w:p w:rsidR="00B815A8" w:rsidRDefault="00B815A8" w:rsidP="00115A87">
      <w:pPr>
        <w:autoSpaceDE w:val="0"/>
        <w:autoSpaceDN w:val="0"/>
        <w:adjustRightInd w:val="0"/>
        <w:spacing w:after="100" w:afterAutospacing="1"/>
        <w:ind w:firstLine="708"/>
        <w:jc w:val="both"/>
        <w:rPr>
          <w:rFonts w:eastAsia="SimSun"/>
          <w:bCs/>
          <w:sz w:val="24"/>
          <w:szCs w:val="24"/>
          <w:lang w:eastAsia="zh-CN"/>
        </w:rPr>
      </w:pPr>
      <w:r w:rsidRPr="004A2753">
        <w:rPr>
          <w:rFonts w:eastAsia="SimSun"/>
          <w:bCs/>
          <w:sz w:val="24"/>
          <w:szCs w:val="24"/>
          <w:lang w:eastAsia="zh-CN"/>
        </w:rPr>
        <w:t>Proračunska sredstva kojima nije određen krajnji korisnik u Posebnom dijelu Proračuna, te Programima koji su doneseni zajedno s Proračunom, raspoređuju se zaključkom gradonačelnika.</w:t>
      </w:r>
    </w:p>
    <w:p w:rsidR="00507DBA" w:rsidRPr="004A2753" w:rsidRDefault="00354F52" w:rsidP="00115A87">
      <w:pPr>
        <w:jc w:val="center"/>
        <w:outlineLvl w:val="0"/>
        <w:rPr>
          <w:rFonts w:eastAsia="Calibri"/>
          <w:b/>
          <w:sz w:val="24"/>
          <w:szCs w:val="24"/>
        </w:rPr>
      </w:pPr>
      <w:r w:rsidRPr="004A2753">
        <w:rPr>
          <w:rFonts w:eastAsia="Calibri"/>
          <w:b/>
          <w:sz w:val="24"/>
          <w:szCs w:val="24"/>
        </w:rPr>
        <w:t xml:space="preserve">Članak </w:t>
      </w:r>
      <w:r w:rsidR="00302A11" w:rsidRPr="004A2753">
        <w:rPr>
          <w:rFonts w:eastAsia="Calibri"/>
          <w:b/>
          <w:sz w:val="24"/>
          <w:szCs w:val="24"/>
        </w:rPr>
        <w:t>2</w:t>
      </w:r>
      <w:r w:rsidR="007D1B69">
        <w:rPr>
          <w:rFonts w:eastAsia="Calibri"/>
          <w:b/>
          <w:sz w:val="24"/>
          <w:szCs w:val="24"/>
        </w:rPr>
        <w:t>6</w:t>
      </w:r>
      <w:r w:rsidR="00507DBA" w:rsidRPr="004A2753">
        <w:rPr>
          <w:rFonts w:eastAsia="Calibri"/>
          <w:b/>
          <w:sz w:val="24"/>
          <w:szCs w:val="24"/>
        </w:rPr>
        <w:t>.</w:t>
      </w:r>
    </w:p>
    <w:p w:rsidR="00B815A8" w:rsidRDefault="00B815A8" w:rsidP="00115A87">
      <w:pPr>
        <w:autoSpaceDE w:val="0"/>
        <w:autoSpaceDN w:val="0"/>
        <w:adjustRightInd w:val="0"/>
        <w:ind w:firstLine="709"/>
        <w:jc w:val="both"/>
        <w:rPr>
          <w:rFonts w:eastAsia="SimSun"/>
          <w:bCs/>
          <w:sz w:val="24"/>
          <w:szCs w:val="24"/>
          <w:lang w:eastAsia="zh-CN"/>
        </w:rPr>
      </w:pPr>
      <w:r w:rsidRPr="004A2753">
        <w:rPr>
          <w:rFonts w:eastAsia="SimSun"/>
          <w:bCs/>
          <w:sz w:val="24"/>
          <w:szCs w:val="24"/>
          <w:lang w:eastAsia="zh-CN"/>
        </w:rPr>
        <w:t>Gradonačelnik donosi preraspodjelu proračunskih sredstava odnosno rashoda utvrđenih proračunom najviše do 5% rashoda i izdataka na prorač</w:t>
      </w:r>
      <w:r w:rsidR="00DA7671">
        <w:rPr>
          <w:rFonts w:eastAsia="SimSun"/>
          <w:bCs/>
          <w:sz w:val="24"/>
          <w:szCs w:val="24"/>
          <w:lang w:eastAsia="zh-CN"/>
        </w:rPr>
        <w:t>unskoj stavci koja se umanjuje.</w:t>
      </w:r>
    </w:p>
    <w:p w:rsidR="00DA7671" w:rsidRPr="004A2753" w:rsidRDefault="00DA7671" w:rsidP="00115A87">
      <w:pPr>
        <w:autoSpaceDE w:val="0"/>
        <w:autoSpaceDN w:val="0"/>
        <w:adjustRightInd w:val="0"/>
        <w:ind w:firstLine="709"/>
        <w:jc w:val="both"/>
        <w:rPr>
          <w:rFonts w:eastAsia="SimSun"/>
          <w:bCs/>
          <w:sz w:val="24"/>
          <w:szCs w:val="24"/>
          <w:lang w:eastAsia="zh-CN"/>
        </w:rPr>
      </w:pPr>
      <w:r>
        <w:rPr>
          <w:rFonts w:eastAsia="SimSun"/>
          <w:bCs/>
          <w:sz w:val="24"/>
          <w:szCs w:val="24"/>
          <w:lang w:eastAsia="zh-CN"/>
        </w:rPr>
        <w:t xml:space="preserve">Iznimno, gradonačelnik može donijeti </w:t>
      </w:r>
      <w:r w:rsidRPr="004A2753">
        <w:rPr>
          <w:rFonts w:eastAsia="SimSun"/>
          <w:bCs/>
          <w:sz w:val="24"/>
          <w:szCs w:val="24"/>
          <w:lang w:eastAsia="zh-CN"/>
        </w:rPr>
        <w:t>preraspodjelu proračunskih sredstava</w:t>
      </w:r>
      <w:r>
        <w:rPr>
          <w:rFonts w:eastAsia="SimSun"/>
          <w:bCs/>
          <w:sz w:val="24"/>
          <w:szCs w:val="24"/>
          <w:lang w:eastAsia="zh-CN"/>
        </w:rPr>
        <w:t xml:space="preserve"> </w:t>
      </w:r>
      <w:r w:rsidRPr="00DA7671">
        <w:rPr>
          <w:rFonts w:eastAsia="SimSun"/>
          <w:bCs/>
          <w:sz w:val="24"/>
          <w:szCs w:val="24"/>
          <w:lang w:eastAsia="zh-CN"/>
        </w:rPr>
        <w:t>najviše do 15% ako se time osigurava povećanje sredstava nacionalnog učešća planiranih u proračunu za financiranje projekata koji se sufinanciraju iz sredstava Europske unije</w:t>
      </w:r>
      <w:r>
        <w:rPr>
          <w:rFonts w:eastAsia="SimSun"/>
          <w:bCs/>
          <w:sz w:val="24"/>
          <w:szCs w:val="24"/>
          <w:lang w:eastAsia="zh-CN"/>
        </w:rPr>
        <w:t>.</w:t>
      </w:r>
    </w:p>
    <w:p w:rsidR="00B815A8" w:rsidRPr="004A2753" w:rsidRDefault="00B815A8" w:rsidP="00115A87">
      <w:pPr>
        <w:autoSpaceDE w:val="0"/>
        <w:autoSpaceDN w:val="0"/>
        <w:adjustRightInd w:val="0"/>
        <w:ind w:firstLine="709"/>
        <w:jc w:val="both"/>
        <w:rPr>
          <w:rFonts w:eastAsia="SimSun"/>
          <w:bCs/>
          <w:sz w:val="24"/>
          <w:szCs w:val="24"/>
          <w:lang w:eastAsia="zh-CN"/>
        </w:rPr>
      </w:pPr>
      <w:r w:rsidRPr="004A2753">
        <w:rPr>
          <w:rFonts w:eastAsia="SimSun"/>
          <w:bCs/>
          <w:sz w:val="24"/>
          <w:szCs w:val="24"/>
          <w:lang w:eastAsia="zh-CN"/>
        </w:rPr>
        <w:t>Gradonačelnik će o izvršenoj preraspodjeli proračunskih sredstava izvijestiti Gradsko vijeće do usvajanja polugodišnjeg odnosno godišnjeg izvještaja o izvršenju proračuna</w:t>
      </w:r>
      <w:r w:rsidR="00000724">
        <w:rPr>
          <w:rFonts w:eastAsia="SimSun"/>
          <w:bCs/>
          <w:sz w:val="24"/>
          <w:szCs w:val="24"/>
          <w:lang w:eastAsia="zh-CN"/>
        </w:rPr>
        <w:t>.</w:t>
      </w:r>
    </w:p>
    <w:p w:rsidR="00B815A8" w:rsidRPr="004A2753" w:rsidRDefault="00B815A8" w:rsidP="00115A87">
      <w:pPr>
        <w:autoSpaceDE w:val="0"/>
        <w:autoSpaceDN w:val="0"/>
        <w:adjustRightInd w:val="0"/>
        <w:ind w:firstLine="709"/>
        <w:jc w:val="both"/>
        <w:rPr>
          <w:rFonts w:eastAsia="SimSun"/>
          <w:bCs/>
          <w:sz w:val="24"/>
          <w:szCs w:val="24"/>
          <w:lang w:eastAsia="zh-CN"/>
        </w:rPr>
      </w:pPr>
    </w:p>
    <w:p w:rsidR="00507DBA" w:rsidRPr="001E1FF2" w:rsidRDefault="00507DBA" w:rsidP="0091659C">
      <w:pPr>
        <w:jc w:val="center"/>
        <w:outlineLvl w:val="0"/>
        <w:rPr>
          <w:b/>
          <w:sz w:val="24"/>
          <w:szCs w:val="24"/>
        </w:rPr>
      </w:pPr>
      <w:r w:rsidRPr="001E1FF2">
        <w:rPr>
          <w:b/>
          <w:sz w:val="24"/>
          <w:szCs w:val="24"/>
        </w:rPr>
        <w:t xml:space="preserve">Članak </w:t>
      </w:r>
      <w:r w:rsidR="00302A11" w:rsidRPr="001E1FF2">
        <w:rPr>
          <w:b/>
          <w:sz w:val="24"/>
          <w:szCs w:val="24"/>
        </w:rPr>
        <w:t>2</w:t>
      </w:r>
      <w:r w:rsidR="007D1B69" w:rsidRPr="001E1FF2">
        <w:rPr>
          <w:b/>
          <w:sz w:val="24"/>
          <w:szCs w:val="24"/>
        </w:rPr>
        <w:t>7</w:t>
      </w:r>
      <w:r w:rsidRPr="001E1FF2">
        <w:rPr>
          <w:b/>
          <w:sz w:val="24"/>
          <w:szCs w:val="24"/>
        </w:rPr>
        <w:t>.</w:t>
      </w:r>
    </w:p>
    <w:p w:rsidR="0072780A" w:rsidRDefault="0072780A" w:rsidP="0072780A">
      <w:pPr>
        <w:pStyle w:val="PlainText"/>
        <w:ind w:firstLine="709"/>
        <w:jc w:val="both"/>
        <w:rPr>
          <w:rFonts w:ascii="Times New Roman" w:hAnsi="Times New Roman" w:cs="Times New Roman"/>
          <w:sz w:val="24"/>
          <w:szCs w:val="24"/>
        </w:rPr>
      </w:pPr>
      <w:r>
        <w:rPr>
          <w:rFonts w:ascii="Times New Roman" w:hAnsi="Times New Roman" w:cs="Times New Roman"/>
          <w:sz w:val="24"/>
          <w:szCs w:val="24"/>
        </w:rPr>
        <w:t xml:space="preserve">Gradonačelnik, na prijedlog nadležnog upravnog tijela koje je pribavilo suglasnost Upravnog odjela za financije, a na zahtjev dužnika, </w:t>
      </w:r>
      <w:r w:rsidR="001D6F8D">
        <w:rPr>
          <w:rFonts w:ascii="Times New Roman" w:hAnsi="Times New Roman" w:cs="Times New Roman"/>
          <w:sz w:val="24"/>
          <w:szCs w:val="24"/>
        </w:rPr>
        <w:t xml:space="preserve">može </w:t>
      </w:r>
      <w:r>
        <w:rPr>
          <w:rFonts w:ascii="Times New Roman" w:hAnsi="Times New Roman" w:cs="Times New Roman"/>
          <w:sz w:val="24"/>
          <w:szCs w:val="24"/>
        </w:rPr>
        <w:t>odgoditi plaćanje ili odobriti obročnu otplatu duga, prodati, otpisati ili djelomično otpisati potraživanje, koje se ne smatra javnim davanjem izuzev naknade za koncesiju, ako dužnik zadovoljava uvjete propisane Uredbom donesenom na temelju članka 68. Zako</w:t>
      </w:r>
      <w:r w:rsidR="0044626C">
        <w:rPr>
          <w:rFonts w:ascii="Times New Roman" w:hAnsi="Times New Roman" w:cs="Times New Roman"/>
          <w:sz w:val="24"/>
          <w:szCs w:val="24"/>
        </w:rPr>
        <w:t>na o proračunu.</w:t>
      </w:r>
    </w:p>
    <w:p w:rsidR="0072780A" w:rsidRDefault="0072780A" w:rsidP="0072780A">
      <w:pPr>
        <w:pStyle w:val="PlainText"/>
        <w:ind w:firstLine="709"/>
        <w:jc w:val="both"/>
        <w:rPr>
          <w:rFonts w:ascii="Times New Roman" w:hAnsi="Times New Roman" w:cs="Times New Roman"/>
          <w:sz w:val="24"/>
          <w:szCs w:val="24"/>
        </w:rPr>
      </w:pPr>
      <w:r w:rsidRPr="00593B93">
        <w:rPr>
          <w:rFonts w:ascii="Times New Roman" w:hAnsi="Times New Roman" w:cs="Times New Roman"/>
          <w:sz w:val="24"/>
          <w:szCs w:val="24"/>
        </w:rPr>
        <w:t>Pročelnik Upravnog odjela za financije može</w:t>
      </w:r>
      <w:r>
        <w:rPr>
          <w:rFonts w:ascii="Times New Roman" w:hAnsi="Times New Roman" w:cs="Times New Roman"/>
          <w:sz w:val="24"/>
          <w:szCs w:val="24"/>
        </w:rPr>
        <w:t xml:space="preserve"> odgoditi u cijelosti ili djelomično potraživanja na ime javnih davanja pod uvjetom da naplata u cijelosti na dan dospijeća predstavlja neprimjereno opterećenje, nanosi veću gospodarsku štetu ili bi dovela do nelikvidnosti, a odgodom plaćanja ili obročnom otplatom duga bi se bitno poboljšale dužnikove mogućnosti otplate duga. </w:t>
      </w:r>
    </w:p>
    <w:p w:rsidR="0072780A" w:rsidRDefault="0072780A" w:rsidP="0072780A">
      <w:pPr>
        <w:pStyle w:val="PlainText"/>
        <w:ind w:firstLine="709"/>
        <w:jc w:val="both"/>
        <w:rPr>
          <w:rFonts w:ascii="Times New Roman" w:hAnsi="Times New Roman" w:cs="Times New Roman"/>
          <w:sz w:val="24"/>
          <w:szCs w:val="24"/>
        </w:rPr>
      </w:pPr>
      <w:r w:rsidRPr="00593B93">
        <w:rPr>
          <w:rFonts w:ascii="Times New Roman" w:hAnsi="Times New Roman" w:cs="Times New Roman"/>
          <w:sz w:val="24"/>
          <w:szCs w:val="24"/>
        </w:rPr>
        <w:t xml:space="preserve">Pročelnik Upravnog odjela za financije može </w:t>
      </w:r>
      <w:r>
        <w:rPr>
          <w:rFonts w:ascii="Times New Roman" w:hAnsi="Times New Roman" w:cs="Times New Roman"/>
          <w:sz w:val="24"/>
          <w:szCs w:val="24"/>
        </w:rPr>
        <w:t xml:space="preserve">otpisati potraživanja na ime javnih davanja ako bi izvršenje naplate poreznog duga dovelo u pitanje osnovne životne potrebe dužnika-građanina i članova njegova kućanstva. </w:t>
      </w:r>
    </w:p>
    <w:p w:rsidR="00946BF4" w:rsidRDefault="0072780A" w:rsidP="0072780A">
      <w:pPr>
        <w:pStyle w:val="PlainText"/>
        <w:ind w:firstLine="709"/>
        <w:jc w:val="both"/>
        <w:rPr>
          <w:rFonts w:ascii="Times New Roman" w:hAnsi="Times New Roman" w:cs="Times New Roman"/>
          <w:sz w:val="24"/>
          <w:szCs w:val="24"/>
        </w:rPr>
      </w:pPr>
      <w:r>
        <w:rPr>
          <w:rFonts w:ascii="Times New Roman" w:hAnsi="Times New Roman" w:cs="Times New Roman"/>
          <w:sz w:val="24"/>
          <w:szCs w:val="24"/>
        </w:rPr>
        <w:t xml:space="preserve">Ako posebnim propisima nije uređeno drugačije, plaćanje duga može se odgoditi u vidu jednokratne otplate ili otplate u obrocima </w:t>
      </w:r>
      <w:r w:rsidR="00946BF4" w:rsidRPr="00946880">
        <w:rPr>
          <w:rFonts w:ascii="Times New Roman" w:hAnsi="Times New Roman" w:cs="Times New Roman"/>
          <w:sz w:val="24"/>
          <w:szCs w:val="24"/>
        </w:rPr>
        <w:t>u pisanom obliku najdulje na rok od 24 mjeseca</w:t>
      </w:r>
      <w:r w:rsidR="00946BF4">
        <w:rPr>
          <w:rFonts w:ascii="Times New Roman" w:hAnsi="Times New Roman" w:cs="Times New Roman"/>
          <w:sz w:val="24"/>
          <w:szCs w:val="24"/>
        </w:rPr>
        <w:t>.</w:t>
      </w:r>
    </w:p>
    <w:p w:rsidR="00766167" w:rsidRDefault="00766167" w:rsidP="0072780A">
      <w:pPr>
        <w:pStyle w:val="PlainText"/>
        <w:ind w:firstLine="709"/>
        <w:jc w:val="both"/>
        <w:rPr>
          <w:rFonts w:ascii="Times New Roman" w:hAnsi="Times New Roman" w:cs="Times New Roman"/>
          <w:sz w:val="24"/>
          <w:szCs w:val="24"/>
        </w:rPr>
      </w:pPr>
      <w:r w:rsidRPr="00766167">
        <w:rPr>
          <w:rFonts w:ascii="Times New Roman" w:hAnsi="Times New Roman" w:cs="Times New Roman"/>
          <w:sz w:val="24"/>
          <w:szCs w:val="24"/>
        </w:rPr>
        <w:t>Gradonačelnik može na zahtjev dužnika odobriti odgodu ili obročnu otplatu duga koji se ne smatra javnim davanjem, ukoliko bi otplata duga u cijelosti predstavljala neprimjereno opterećenje za dužnika ili dovela u pitanje mogućnost otplate duga, u pisanom obliku, najdulje na rok od 24 mjeseca.</w:t>
      </w:r>
    </w:p>
    <w:p w:rsidR="0072780A" w:rsidRPr="00593B93" w:rsidRDefault="0072780A" w:rsidP="0072780A">
      <w:pPr>
        <w:pStyle w:val="PlainText"/>
        <w:ind w:firstLine="709"/>
        <w:jc w:val="both"/>
        <w:rPr>
          <w:rFonts w:ascii="Times New Roman" w:hAnsi="Times New Roman" w:cs="Times New Roman"/>
          <w:sz w:val="24"/>
          <w:szCs w:val="24"/>
        </w:rPr>
      </w:pPr>
      <w:r>
        <w:rPr>
          <w:rFonts w:ascii="Times New Roman" w:hAnsi="Times New Roman" w:cs="Times New Roman"/>
          <w:sz w:val="24"/>
          <w:szCs w:val="24"/>
        </w:rPr>
        <w:t>Za vrijeme trajanja odgode i obročne otplate duga obračunava se kamata.</w:t>
      </w:r>
      <w:r w:rsidRPr="00593B93">
        <w:rPr>
          <w:rFonts w:ascii="Times New Roman" w:hAnsi="Times New Roman" w:cs="Times New Roman"/>
          <w:sz w:val="24"/>
          <w:szCs w:val="24"/>
        </w:rPr>
        <w:t xml:space="preserve"> </w:t>
      </w:r>
    </w:p>
    <w:p w:rsidR="0072780A" w:rsidRDefault="0072780A" w:rsidP="0072780A">
      <w:pPr>
        <w:pStyle w:val="PlainText"/>
        <w:ind w:firstLine="709"/>
        <w:jc w:val="both"/>
        <w:rPr>
          <w:rFonts w:ascii="Times New Roman" w:hAnsi="Times New Roman" w:cs="Times New Roman"/>
          <w:sz w:val="24"/>
          <w:szCs w:val="24"/>
        </w:rPr>
      </w:pPr>
      <w:r>
        <w:rPr>
          <w:rFonts w:ascii="Times New Roman" w:hAnsi="Times New Roman" w:cs="Times New Roman"/>
          <w:sz w:val="24"/>
          <w:szCs w:val="24"/>
        </w:rPr>
        <w:t>Gradonačelnik</w:t>
      </w:r>
      <w:r w:rsidR="0044626C">
        <w:rPr>
          <w:rFonts w:ascii="Times New Roman" w:hAnsi="Times New Roman" w:cs="Times New Roman"/>
          <w:sz w:val="24"/>
          <w:szCs w:val="24"/>
        </w:rPr>
        <w:t>,</w:t>
      </w:r>
      <w:r w:rsidRPr="00593B93">
        <w:rPr>
          <w:rFonts w:ascii="Times New Roman" w:hAnsi="Times New Roman" w:cs="Times New Roman"/>
          <w:sz w:val="24"/>
          <w:szCs w:val="24"/>
        </w:rPr>
        <w:t xml:space="preserve"> odnosno pročelnik Upravnog odjela za financije Grada Samobora</w:t>
      </w:r>
      <w:r>
        <w:rPr>
          <w:rFonts w:ascii="Times New Roman" w:hAnsi="Times New Roman" w:cs="Times New Roman"/>
          <w:sz w:val="24"/>
          <w:szCs w:val="24"/>
        </w:rPr>
        <w:t xml:space="preserve"> može zahtijevati isplatu cjelokupnog duga, čija je naplata odgođena ili je odobrena obročna otplata ako koji od obroka nije pravodobno plaćen. </w:t>
      </w:r>
    </w:p>
    <w:p w:rsidR="0072780A" w:rsidRDefault="0072780A" w:rsidP="003372FF">
      <w:pPr>
        <w:ind w:firstLine="709"/>
        <w:jc w:val="both"/>
        <w:outlineLvl w:val="0"/>
        <w:rPr>
          <w:b/>
          <w:sz w:val="24"/>
          <w:szCs w:val="24"/>
        </w:rPr>
      </w:pPr>
      <w:r>
        <w:rPr>
          <w:sz w:val="24"/>
          <w:szCs w:val="24"/>
        </w:rPr>
        <w:lastRenderedPageBreak/>
        <w:t>Ako se dužnik ne pridržava rokova iz odluke o odgodi ili obročnoj otplati plaćanja, ista će se ukinuti te će se pokrenuti postupak ovrhe.</w:t>
      </w:r>
    </w:p>
    <w:p w:rsidR="00B815A8" w:rsidRPr="004A2753" w:rsidRDefault="00B815A8" w:rsidP="0091659C">
      <w:pPr>
        <w:pStyle w:val="PlainText"/>
        <w:ind w:firstLine="709"/>
        <w:jc w:val="both"/>
        <w:rPr>
          <w:rFonts w:ascii="Times New Roman" w:hAnsi="Times New Roman" w:cs="Times New Roman"/>
          <w:sz w:val="24"/>
          <w:szCs w:val="24"/>
        </w:rPr>
      </w:pPr>
    </w:p>
    <w:p w:rsidR="000B07FA" w:rsidRPr="004A2753" w:rsidRDefault="000B07FA" w:rsidP="0091659C">
      <w:pPr>
        <w:jc w:val="center"/>
        <w:outlineLvl w:val="0"/>
        <w:rPr>
          <w:b/>
          <w:sz w:val="24"/>
          <w:szCs w:val="24"/>
        </w:rPr>
      </w:pPr>
      <w:r w:rsidRPr="004A2753">
        <w:rPr>
          <w:b/>
          <w:sz w:val="24"/>
          <w:szCs w:val="24"/>
        </w:rPr>
        <w:t xml:space="preserve">Članak </w:t>
      </w:r>
      <w:r w:rsidR="00302A11" w:rsidRPr="004A2753">
        <w:rPr>
          <w:b/>
          <w:sz w:val="24"/>
          <w:szCs w:val="24"/>
        </w:rPr>
        <w:t>2</w:t>
      </w:r>
      <w:r w:rsidR="007D1B69">
        <w:rPr>
          <w:b/>
          <w:sz w:val="24"/>
          <w:szCs w:val="24"/>
        </w:rPr>
        <w:t>8</w:t>
      </w:r>
      <w:r w:rsidRPr="004A2753">
        <w:rPr>
          <w:b/>
          <w:sz w:val="24"/>
          <w:szCs w:val="24"/>
        </w:rPr>
        <w:t>.</w:t>
      </w:r>
    </w:p>
    <w:p w:rsidR="00B815A8" w:rsidRPr="004A2753" w:rsidRDefault="00B815A8" w:rsidP="00EE76C5">
      <w:pPr>
        <w:ind w:firstLine="709"/>
        <w:jc w:val="both"/>
        <w:rPr>
          <w:rFonts w:eastAsia="Calibri"/>
          <w:sz w:val="24"/>
          <w:szCs w:val="24"/>
        </w:rPr>
      </w:pPr>
      <w:r w:rsidRPr="004A2753">
        <w:rPr>
          <w:rFonts w:eastAsia="Calibri"/>
          <w:sz w:val="24"/>
          <w:szCs w:val="24"/>
        </w:rPr>
        <w:t>Instrumente osiguranja plaćanja, kojima se stvaraju obveze na teret Proračuna priprema Upravni o</w:t>
      </w:r>
      <w:r w:rsidR="005066C8">
        <w:rPr>
          <w:rFonts w:eastAsia="Calibri"/>
          <w:sz w:val="24"/>
          <w:szCs w:val="24"/>
        </w:rPr>
        <w:t>djel za financije, a potpisuje g</w:t>
      </w:r>
      <w:r w:rsidRPr="004A2753">
        <w:rPr>
          <w:rFonts w:eastAsia="Calibri"/>
          <w:sz w:val="24"/>
          <w:szCs w:val="24"/>
        </w:rPr>
        <w:t xml:space="preserve">radonačelnik. </w:t>
      </w:r>
    </w:p>
    <w:p w:rsidR="00B815A8" w:rsidRPr="004A2753" w:rsidRDefault="00B815A8" w:rsidP="00EE76C5">
      <w:pPr>
        <w:ind w:firstLine="709"/>
        <w:jc w:val="both"/>
        <w:rPr>
          <w:rFonts w:eastAsia="Calibri"/>
          <w:sz w:val="24"/>
          <w:szCs w:val="24"/>
        </w:rPr>
      </w:pPr>
      <w:r w:rsidRPr="004A2753">
        <w:rPr>
          <w:rFonts w:eastAsia="Calibri"/>
          <w:sz w:val="24"/>
          <w:szCs w:val="24"/>
        </w:rPr>
        <w:t xml:space="preserve">Nadležna upravna tijela dužna su preuzeti instrumente osiguranja plaćanja, dostaviti ih Upravnom odjelu za financije, po potrebi ih aktivirati te vratiti nakon izvršenja ugovornih i ostalih obveza, a o navedenim aktivnostima dužna su dokumentirano obavijestiti Upravni odjel za financije u roku od 20 dana od isteka svakog polugodišta. </w:t>
      </w:r>
    </w:p>
    <w:p w:rsidR="00B815A8" w:rsidRPr="004A2753" w:rsidRDefault="00B815A8" w:rsidP="00EE76C5">
      <w:pPr>
        <w:ind w:firstLine="709"/>
        <w:jc w:val="both"/>
        <w:rPr>
          <w:rFonts w:eastAsia="Calibri"/>
          <w:sz w:val="24"/>
          <w:szCs w:val="24"/>
        </w:rPr>
      </w:pPr>
      <w:r w:rsidRPr="004A2753">
        <w:rPr>
          <w:rFonts w:eastAsia="Calibri"/>
          <w:sz w:val="24"/>
          <w:szCs w:val="24"/>
        </w:rPr>
        <w:t xml:space="preserve">Upravni odjel za financije u obvezi je provesti zaprimljene promjene u evidenciji izdanih i primljenih instrumenata osiguranja plaćanja </w:t>
      </w:r>
      <w:r w:rsidR="00981FFB">
        <w:rPr>
          <w:rFonts w:eastAsia="Calibri"/>
          <w:sz w:val="24"/>
          <w:szCs w:val="24"/>
        </w:rPr>
        <w:t>u</w:t>
      </w:r>
      <w:r w:rsidRPr="004A2753">
        <w:rPr>
          <w:rFonts w:eastAsia="Calibri"/>
          <w:sz w:val="24"/>
          <w:szCs w:val="24"/>
        </w:rPr>
        <w:t xml:space="preserve"> izvanbilančnoj evidenciji.</w:t>
      </w:r>
    </w:p>
    <w:p w:rsidR="00B815A8" w:rsidRPr="004A2753" w:rsidRDefault="00B815A8" w:rsidP="00EE76C5">
      <w:pPr>
        <w:ind w:firstLine="709"/>
        <w:jc w:val="both"/>
        <w:rPr>
          <w:rFonts w:eastAsia="Calibri"/>
          <w:sz w:val="24"/>
          <w:szCs w:val="24"/>
        </w:rPr>
      </w:pPr>
    </w:p>
    <w:p w:rsidR="00093CF3" w:rsidRPr="003C6F6F" w:rsidRDefault="001030E7" w:rsidP="00BC5FF6">
      <w:pPr>
        <w:jc w:val="center"/>
        <w:outlineLvl w:val="0"/>
        <w:rPr>
          <w:b/>
          <w:sz w:val="24"/>
          <w:szCs w:val="24"/>
        </w:rPr>
      </w:pPr>
      <w:r w:rsidRPr="003C6F6F">
        <w:rPr>
          <w:b/>
          <w:sz w:val="24"/>
          <w:szCs w:val="24"/>
        </w:rPr>
        <w:t xml:space="preserve">Članak </w:t>
      </w:r>
      <w:r w:rsidR="00302A11" w:rsidRPr="003C6F6F">
        <w:rPr>
          <w:b/>
          <w:sz w:val="24"/>
          <w:szCs w:val="24"/>
        </w:rPr>
        <w:t>2</w:t>
      </w:r>
      <w:r w:rsidR="007D1B69" w:rsidRPr="003C6F6F">
        <w:rPr>
          <w:b/>
          <w:sz w:val="24"/>
          <w:szCs w:val="24"/>
        </w:rPr>
        <w:t>9</w:t>
      </w:r>
      <w:r w:rsidR="00093CF3" w:rsidRPr="003C6F6F">
        <w:rPr>
          <w:b/>
          <w:sz w:val="24"/>
          <w:szCs w:val="24"/>
        </w:rPr>
        <w:t>.</w:t>
      </w:r>
    </w:p>
    <w:p w:rsidR="00445530" w:rsidRPr="004A2753" w:rsidRDefault="00445530" w:rsidP="00BC5FF6">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Ukupna godišnja obveza Grada Samobora u 201</w:t>
      </w:r>
      <w:r w:rsidR="001536D3">
        <w:rPr>
          <w:rFonts w:ascii="Times New Roman" w:hAnsi="Times New Roman" w:cs="Times New Roman"/>
          <w:sz w:val="24"/>
          <w:szCs w:val="24"/>
        </w:rPr>
        <w:t>9</w:t>
      </w:r>
      <w:r w:rsidRPr="004A2753">
        <w:rPr>
          <w:rFonts w:ascii="Times New Roman" w:hAnsi="Times New Roman" w:cs="Times New Roman"/>
          <w:sz w:val="24"/>
          <w:szCs w:val="24"/>
        </w:rPr>
        <w:t xml:space="preserve">. godini može iznositi najviše do 20% ostvarenih prihoda u godini koja prethodi godini u kojoj se zadužuje. </w:t>
      </w:r>
    </w:p>
    <w:p w:rsidR="00445530" w:rsidRPr="004A2753" w:rsidRDefault="00445530" w:rsidP="00BC5FF6">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U iznos ukupne godišnje obveze iz stavka 1. ovog članka uključen je iznos prosječnog godišnjeg anuiteta po kreditima, zajmovima, obvezama na osnovi izdanih vrijednosnih papira i danih jamstava i suglasnosti iz članka 90. st</w:t>
      </w:r>
      <w:r w:rsidR="00CB6626">
        <w:rPr>
          <w:rFonts w:ascii="Times New Roman" w:hAnsi="Times New Roman" w:cs="Times New Roman"/>
          <w:sz w:val="24"/>
          <w:szCs w:val="24"/>
        </w:rPr>
        <w:t>avka</w:t>
      </w:r>
      <w:r w:rsidRPr="004A2753">
        <w:rPr>
          <w:rFonts w:ascii="Times New Roman" w:hAnsi="Times New Roman" w:cs="Times New Roman"/>
          <w:sz w:val="24"/>
          <w:szCs w:val="24"/>
        </w:rPr>
        <w:t xml:space="preserve"> 2. Zakona o proračunu, te dospjele nepodmirene obveze iz prethodnih godina. </w:t>
      </w:r>
    </w:p>
    <w:p w:rsidR="00D46922" w:rsidRPr="00CF771F" w:rsidRDefault="00D46922" w:rsidP="00AC7661">
      <w:pPr>
        <w:pStyle w:val="PlainText"/>
        <w:ind w:firstLine="709"/>
        <w:jc w:val="both"/>
        <w:rPr>
          <w:rFonts w:ascii="Times New Roman" w:hAnsi="Times New Roman" w:cs="Times New Roman"/>
          <w:sz w:val="24"/>
          <w:szCs w:val="24"/>
        </w:rPr>
      </w:pPr>
      <w:r w:rsidRPr="00CF771F">
        <w:rPr>
          <w:rFonts w:ascii="Times New Roman" w:hAnsi="Times New Roman" w:cs="Times New Roman"/>
          <w:sz w:val="24"/>
          <w:szCs w:val="24"/>
        </w:rPr>
        <w:t xml:space="preserve">Novo </w:t>
      </w:r>
      <w:r w:rsidR="00817DB7" w:rsidRPr="00CF771F">
        <w:rPr>
          <w:rFonts w:ascii="Times New Roman" w:hAnsi="Times New Roman" w:cs="Times New Roman"/>
          <w:sz w:val="24"/>
          <w:szCs w:val="24"/>
        </w:rPr>
        <w:t xml:space="preserve">dugoročno </w:t>
      </w:r>
      <w:r w:rsidRPr="00CF771F">
        <w:rPr>
          <w:rFonts w:ascii="Times New Roman" w:hAnsi="Times New Roman" w:cs="Times New Roman"/>
          <w:sz w:val="24"/>
          <w:szCs w:val="24"/>
        </w:rPr>
        <w:t xml:space="preserve">zaduživanje tijekom proračunske godine može se provesti do ukupnog iznosa </w:t>
      </w:r>
      <w:r w:rsidR="00817DB7" w:rsidRPr="00CF771F">
        <w:rPr>
          <w:rFonts w:ascii="Times New Roman" w:hAnsi="Times New Roman" w:cs="Times New Roman"/>
          <w:sz w:val="24"/>
          <w:szCs w:val="24"/>
        </w:rPr>
        <w:t xml:space="preserve">glavnice </w:t>
      </w:r>
      <w:r w:rsidRPr="00CF771F">
        <w:rPr>
          <w:rFonts w:ascii="Times New Roman" w:hAnsi="Times New Roman" w:cs="Times New Roman"/>
          <w:sz w:val="24"/>
          <w:szCs w:val="24"/>
        </w:rPr>
        <w:t>od 10.000.000,00 kn</w:t>
      </w:r>
      <w:r w:rsidR="00817DB7" w:rsidRPr="00CF771F">
        <w:rPr>
          <w:rFonts w:ascii="Times New Roman" w:hAnsi="Times New Roman" w:cs="Times New Roman"/>
          <w:sz w:val="24"/>
          <w:szCs w:val="24"/>
        </w:rPr>
        <w:t>,</w:t>
      </w:r>
      <w:r w:rsidRPr="00CF771F">
        <w:rPr>
          <w:rFonts w:ascii="Times New Roman" w:hAnsi="Times New Roman" w:cs="Times New Roman"/>
          <w:sz w:val="24"/>
          <w:szCs w:val="24"/>
        </w:rPr>
        <w:t xml:space="preserve"> </w:t>
      </w:r>
      <w:r w:rsidR="00456553" w:rsidRPr="00CF771F">
        <w:rPr>
          <w:rFonts w:ascii="Times New Roman" w:hAnsi="Times New Roman" w:cs="Times New Roman"/>
          <w:sz w:val="24"/>
          <w:szCs w:val="24"/>
        </w:rPr>
        <w:t>iskazanog u Računu financiranja</w:t>
      </w:r>
      <w:r w:rsidR="00817DB7" w:rsidRPr="00CF771F">
        <w:rPr>
          <w:rFonts w:ascii="Times New Roman" w:hAnsi="Times New Roman" w:cs="Times New Roman"/>
          <w:sz w:val="24"/>
          <w:szCs w:val="24"/>
        </w:rPr>
        <w:t>,</w:t>
      </w:r>
      <w:r w:rsidR="00456553" w:rsidRPr="00CF771F">
        <w:rPr>
          <w:rFonts w:ascii="Times New Roman" w:hAnsi="Times New Roman" w:cs="Times New Roman"/>
          <w:sz w:val="24"/>
          <w:szCs w:val="24"/>
        </w:rPr>
        <w:t xml:space="preserve"> </w:t>
      </w:r>
      <w:r w:rsidRPr="00CF771F">
        <w:rPr>
          <w:rFonts w:ascii="Times New Roman" w:hAnsi="Times New Roman" w:cs="Times New Roman"/>
          <w:sz w:val="24"/>
          <w:szCs w:val="24"/>
        </w:rPr>
        <w:t>za financiranje K</w:t>
      </w:r>
      <w:r w:rsidR="00456553" w:rsidRPr="00CF771F">
        <w:rPr>
          <w:rFonts w:ascii="Times New Roman" w:hAnsi="Times New Roman" w:cs="Times New Roman"/>
          <w:sz w:val="24"/>
          <w:szCs w:val="24"/>
        </w:rPr>
        <w:t>apitalnog</w:t>
      </w:r>
      <w:r w:rsidRPr="00CF771F">
        <w:rPr>
          <w:rFonts w:ascii="Times New Roman" w:hAnsi="Times New Roman" w:cs="Times New Roman"/>
          <w:sz w:val="24"/>
          <w:szCs w:val="24"/>
        </w:rPr>
        <w:t xml:space="preserve"> projekt</w:t>
      </w:r>
      <w:r w:rsidR="00456553" w:rsidRPr="00CF771F">
        <w:rPr>
          <w:rFonts w:ascii="Times New Roman" w:hAnsi="Times New Roman" w:cs="Times New Roman"/>
          <w:sz w:val="24"/>
          <w:szCs w:val="24"/>
        </w:rPr>
        <w:t>a</w:t>
      </w:r>
      <w:r w:rsidRPr="00CF771F">
        <w:rPr>
          <w:rFonts w:ascii="Times New Roman" w:hAnsi="Times New Roman" w:cs="Times New Roman"/>
          <w:sz w:val="24"/>
          <w:szCs w:val="24"/>
        </w:rPr>
        <w:t xml:space="preserve"> K603520 Rekonstrukcija javne rasvjete u LED rasvjetu i programska podrška Smart city</w:t>
      </w:r>
      <w:r w:rsidR="00456553" w:rsidRPr="00CF771F">
        <w:rPr>
          <w:rFonts w:ascii="Times New Roman" w:hAnsi="Times New Roman" w:cs="Times New Roman"/>
          <w:sz w:val="24"/>
          <w:szCs w:val="24"/>
        </w:rPr>
        <w:t xml:space="preserve">, a sredstva kredita povlačit će se </w:t>
      </w:r>
      <w:r w:rsidR="00EB3190" w:rsidRPr="00CF771F">
        <w:rPr>
          <w:rFonts w:ascii="Times New Roman" w:hAnsi="Times New Roman" w:cs="Times New Roman"/>
          <w:sz w:val="24"/>
          <w:szCs w:val="24"/>
        </w:rPr>
        <w:t xml:space="preserve">u </w:t>
      </w:r>
      <w:r w:rsidR="00456553" w:rsidRPr="00CF771F">
        <w:rPr>
          <w:rFonts w:ascii="Times New Roman" w:hAnsi="Times New Roman" w:cs="Times New Roman"/>
          <w:sz w:val="24"/>
          <w:szCs w:val="24"/>
        </w:rPr>
        <w:t>2019. i 2020. godini.</w:t>
      </w:r>
    </w:p>
    <w:p w:rsidR="00445530" w:rsidRPr="00CA5A6F" w:rsidRDefault="00445530" w:rsidP="00AC7661">
      <w:pPr>
        <w:pStyle w:val="PlainText"/>
        <w:ind w:firstLine="709"/>
        <w:jc w:val="both"/>
        <w:rPr>
          <w:rFonts w:ascii="Times New Roman" w:hAnsi="Times New Roman" w:cs="Times New Roman"/>
          <w:sz w:val="24"/>
          <w:szCs w:val="24"/>
        </w:rPr>
      </w:pPr>
      <w:r w:rsidRPr="00CA5A6F">
        <w:rPr>
          <w:rFonts w:ascii="Times New Roman" w:hAnsi="Times New Roman" w:cs="Times New Roman"/>
          <w:sz w:val="24"/>
          <w:szCs w:val="24"/>
        </w:rPr>
        <w:t>Očekivani iznos duga glavnice po preuzetim dugoročnim zaduženjima Grada Samobora na kraju proračunske godine</w:t>
      </w:r>
      <w:r w:rsidR="001E1EF6" w:rsidRPr="00CA5A6F">
        <w:rPr>
          <w:rFonts w:ascii="Times New Roman" w:hAnsi="Times New Roman" w:cs="Times New Roman"/>
          <w:sz w:val="24"/>
          <w:szCs w:val="24"/>
        </w:rPr>
        <w:t xml:space="preserve"> uključujući i novo zaduženje </w:t>
      </w:r>
      <w:r w:rsidR="00A206D5" w:rsidRPr="00CA5A6F">
        <w:rPr>
          <w:rFonts w:ascii="Times New Roman" w:hAnsi="Times New Roman" w:cs="Times New Roman"/>
          <w:sz w:val="24"/>
          <w:szCs w:val="24"/>
        </w:rPr>
        <w:t xml:space="preserve">iz stavka 3. ovog članka </w:t>
      </w:r>
      <w:r w:rsidR="001E1EF6" w:rsidRPr="00CA5A6F">
        <w:rPr>
          <w:rFonts w:ascii="Times New Roman" w:hAnsi="Times New Roman" w:cs="Times New Roman"/>
          <w:sz w:val="24"/>
          <w:szCs w:val="24"/>
        </w:rPr>
        <w:t xml:space="preserve">koje se planira realizirati </w:t>
      </w:r>
      <w:r w:rsidR="00CF771F" w:rsidRPr="00CA5A6F">
        <w:rPr>
          <w:rFonts w:ascii="Times New Roman" w:hAnsi="Times New Roman" w:cs="Times New Roman"/>
          <w:sz w:val="24"/>
          <w:szCs w:val="24"/>
        </w:rPr>
        <w:t xml:space="preserve">sklapanjem ugovora </w:t>
      </w:r>
      <w:r w:rsidR="001E1EF6" w:rsidRPr="00CA5A6F">
        <w:rPr>
          <w:rFonts w:ascii="Times New Roman" w:hAnsi="Times New Roman" w:cs="Times New Roman"/>
          <w:sz w:val="24"/>
          <w:szCs w:val="24"/>
        </w:rPr>
        <w:t>u 2019. godini iznosi 2</w:t>
      </w:r>
      <w:r w:rsidR="000947B6" w:rsidRPr="00CA5A6F">
        <w:rPr>
          <w:rFonts w:ascii="Times New Roman" w:hAnsi="Times New Roman" w:cs="Times New Roman"/>
          <w:sz w:val="24"/>
          <w:szCs w:val="24"/>
        </w:rPr>
        <w:t>9.312.268,30</w:t>
      </w:r>
      <w:r w:rsidR="003B11BF" w:rsidRPr="00CA5A6F">
        <w:rPr>
          <w:rFonts w:ascii="Times New Roman" w:hAnsi="Times New Roman" w:cs="Times New Roman"/>
          <w:sz w:val="24"/>
          <w:szCs w:val="24"/>
        </w:rPr>
        <w:t xml:space="preserve"> kn</w:t>
      </w:r>
      <w:r w:rsidR="00646A14">
        <w:rPr>
          <w:rFonts w:ascii="Times New Roman" w:hAnsi="Times New Roman" w:cs="Times New Roman"/>
          <w:sz w:val="24"/>
          <w:szCs w:val="24"/>
        </w:rPr>
        <w:t>.</w:t>
      </w:r>
    </w:p>
    <w:p w:rsidR="00920B2D" w:rsidRPr="00CA5A6F" w:rsidRDefault="00920B2D" w:rsidP="00920B2D">
      <w:pPr>
        <w:pStyle w:val="PlainText"/>
        <w:ind w:firstLine="709"/>
        <w:jc w:val="both"/>
        <w:rPr>
          <w:rFonts w:ascii="Times New Roman" w:hAnsi="Times New Roman" w:cs="Times New Roman"/>
          <w:sz w:val="24"/>
          <w:szCs w:val="24"/>
        </w:rPr>
      </w:pPr>
      <w:r w:rsidRPr="00CA5A6F">
        <w:rPr>
          <w:rFonts w:ascii="Times New Roman" w:hAnsi="Times New Roman" w:cs="Times New Roman"/>
          <w:sz w:val="24"/>
          <w:szCs w:val="24"/>
        </w:rPr>
        <w:t xml:space="preserve">Iznos ukupnog duga Grada Samobora po osnovi danih jamstava za otplatu duga pravnim osobama u vlasništvu Grada na kraju proračunske godine iznosi </w:t>
      </w:r>
      <w:r w:rsidR="00382A2B" w:rsidRPr="00CA5A6F">
        <w:rPr>
          <w:rFonts w:ascii="Times New Roman" w:hAnsi="Times New Roman" w:cs="Times New Roman"/>
          <w:sz w:val="24"/>
          <w:szCs w:val="24"/>
        </w:rPr>
        <w:t>18.080.473,05</w:t>
      </w:r>
      <w:r w:rsidRPr="00CA5A6F">
        <w:rPr>
          <w:rFonts w:ascii="Times New Roman" w:hAnsi="Times New Roman" w:cs="Times New Roman"/>
          <w:sz w:val="24"/>
          <w:szCs w:val="24"/>
        </w:rPr>
        <w:t xml:space="preserve"> kn.</w:t>
      </w:r>
    </w:p>
    <w:p w:rsidR="00920B2D" w:rsidRPr="00CA5A6F" w:rsidRDefault="00920B2D" w:rsidP="00920B2D">
      <w:pPr>
        <w:pStyle w:val="PlainText"/>
        <w:ind w:firstLine="709"/>
        <w:jc w:val="both"/>
        <w:rPr>
          <w:rFonts w:ascii="Times New Roman" w:hAnsi="Times New Roman" w:cs="Times New Roman"/>
          <w:sz w:val="24"/>
          <w:szCs w:val="24"/>
        </w:rPr>
      </w:pPr>
      <w:r w:rsidRPr="00CA5A6F">
        <w:rPr>
          <w:rFonts w:ascii="Times New Roman" w:hAnsi="Times New Roman" w:cs="Times New Roman"/>
          <w:sz w:val="24"/>
          <w:szCs w:val="24"/>
        </w:rPr>
        <w:t xml:space="preserve">Očekivani </w:t>
      </w:r>
      <w:r w:rsidR="00382A2B" w:rsidRPr="00CA5A6F">
        <w:rPr>
          <w:rFonts w:ascii="Times New Roman" w:hAnsi="Times New Roman" w:cs="Times New Roman"/>
          <w:sz w:val="24"/>
          <w:szCs w:val="24"/>
        </w:rPr>
        <w:t>u</w:t>
      </w:r>
      <w:r w:rsidRPr="00CA5A6F">
        <w:rPr>
          <w:rFonts w:ascii="Times New Roman" w:hAnsi="Times New Roman" w:cs="Times New Roman"/>
          <w:sz w:val="24"/>
          <w:szCs w:val="24"/>
        </w:rPr>
        <w:t>kupn</w:t>
      </w:r>
      <w:r w:rsidR="00382A2B" w:rsidRPr="00CA5A6F">
        <w:rPr>
          <w:rFonts w:ascii="Times New Roman" w:hAnsi="Times New Roman" w:cs="Times New Roman"/>
          <w:sz w:val="24"/>
          <w:szCs w:val="24"/>
        </w:rPr>
        <w:t>i</w:t>
      </w:r>
      <w:r w:rsidRPr="00CA5A6F">
        <w:rPr>
          <w:rFonts w:ascii="Times New Roman" w:hAnsi="Times New Roman" w:cs="Times New Roman"/>
          <w:sz w:val="24"/>
          <w:szCs w:val="24"/>
        </w:rPr>
        <w:t xml:space="preserve"> dug Grada Samobora na kraju proračunske godine s osnova zaduživanja i danih jamstava </w:t>
      </w:r>
      <w:r w:rsidR="00382A2B" w:rsidRPr="00CA5A6F">
        <w:rPr>
          <w:rFonts w:ascii="Times New Roman" w:hAnsi="Times New Roman" w:cs="Times New Roman"/>
          <w:sz w:val="24"/>
          <w:szCs w:val="24"/>
        </w:rPr>
        <w:t xml:space="preserve">na kraju proračunske godine </w:t>
      </w:r>
      <w:r w:rsidRPr="00CA5A6F">
        <w:rPr>
          <w:rFonts w:ascii="Times New Roman" w:hAnsi="Times New Roman" w:cs="Times New Roman"/>
          <w:sz w:val="24"/>
          <w:szCs w:val="24"/>
        </w:rPr>
        <w:t xml:space="preserve">iznosi </w:t>
      </w:r>
      <w:r w:rsidR="00643AFD" w:rsidRPr="00CA5A6F">
        <w:rPr>
          <w:rFonts w:ascii="Times New Roman" w:hAnsi="Times New Roman" w:cs="Times New Roman"/>
          <w:sz w:val="24"/>
          <w:szCs w:val="24"/>
        </w:rPr>
        <w:t>47.392.741,35</w:t>
      </w:r>
      <w:r w:rsidRPr="00CA5A6F">
        <w:rPr>
          <w:rFonts w:ascii="Times New Roman" w:hAnsi="Times New Roman" w:cs="Times New Roman"/>
          <w:sz w:val="24"/>
          <w:szCs w:val="24"/>
        </w:rPr>
        <w:t xml:space="preserve"> kn.</w:t>
      </w:r>
    </w:p>
    <w:p w:rsidR="00920B2D" w:rsidRPr="002E6BB8" w:rsidRDefault="00920B2D" w:rsidP="00920B2D">
      <w:pPr>
        <w:pStyle w:val="PlainText"/>
        <w:ind w:firstLine="709"/>
        <w:jc w:val="both"/>
        <w:rPr>
          <w:rFonts w:ascii="Times New Roman" w:hAnsi="Times New Roman" w:cs="Times New Roman"/>
          <w:sz w:val="24"/>
          <w:szCs w:val="24"/>
        </w:rPr>
      </w:pPr>
      <w:r w:rsidRPr="002E6BB8">
        <w:rPr>
          <w:rFonts w:ascii="Times New Roman" w:hAnsi="Times New Roman" w:cs="Times New Roman"/>
          <w:sz w:val="24"/>
          <w:szCs w:val="24"/>
        </w:rPr>
        <w:t xml:space="preserve">Jamstvena </w:t>
      </w:r>
      <w:r w:rsidR="00040EA4" w:rsidRPr="002E6BB8">
        <w:rPr>
          <w:rFonts w:ascii="Times New Roman" w:hAnsi="Times New Roman" w:cs="Times New Roman"/>
          <w:sz w:val="24"/>
          <w:szCs w:val="24"/>
        </w:rPr>
        <w:t>pričuva</w:t>
      </w:r>
      <w:r w:rsidRPr="002E6BB8">
        <w:rPr>
          <w:rFonts w:ascii="Times New Roman" w:hAnsi="Times New Roman" w:cs="Times New Roman"/>
          <w:sz w:val="24"/>
          <w:szCs w:val="24"/>
        </w:rPr>
        <w:t xml:space="preserve"> za izdana jamstva Grada Samobora u Proračunu iznosi 500.000,00 kn.</w:t>
      </w:r>
    </w:p>
    <w:p w:rsidR="007A1CC2" w:rsidRDefault="0035286B" w:rsidP="009F6757">
      <w:pPr>
        <w:ind w:firstLine="709"/>
        <w:jc w:val="both"/>
        <w:rPr>
          <w:sz w:val="24"/>
          <w:szCs w:val="24"/>
        </w:rPr>
      </w:pPr>
      <w:r w:rsidRPr="00C32A1D">
        <w:rPr>
          <w:sz w:val="24"/>
          <w:szCs w:val="24"/>
        </w:rPr>
        <w:t xml:space="preserve">Pravna osoba u većinskom vlasništvu ili suvlasništvu Grada Samobora i ustanova čiji je osnivač Grad Samobor može se dugoročno zaduživati samo za investiciju uz suglasnost većinskog vlasnika, odnosno osnivača, a sukladno </w:t>
      </w:r>
      <w:r w:rsidR="002A7F11" w:rsidRPr="00C32A1D">
        <w:rPr>
          <w:sz w:val="24"/>
          <w:szCs w:val="24"/>
        </w:rPr>
        <w:t>Zakonu o proračunu i po</w:t>
      </w:r>
      <w:r w:rsidR="00C91D13">
        <w:rPr>
          <w:sz w:val="24"/>
          <w:szCs w:val="24"/>
        </w:rPr>
        <w:t>d</w:t>
      </w:r>
      <w:r w:rsidR="002A7F11" w:rsidRPr="00C32A1D">
        <w:rPr>
          <w:sz w:val="24"/>
          <w:szCs w:val="24"/>
        </w:rPr>
        <w:t>zakonskim aktima te Statutu Grada Samobora</w:t>
      </w:r>
      <w:r w:rsidRPr="00C32A1D">
        <w:rPr>
          <w:sz w:val="24"/>
          <w:szCs w:val="24"/>
        </w:rPr>
        <w:t>.</w:t>
      </w:r>
    </w:p>
    <w:p w:rsidR="00E55BE8" w:rsidRDefault="00E55BE8" w:rsidP="00475EB7">
      <w:pPr>
        <w:jc w:val="both"/>
        <w:rPr>
          <w:sz w:val="24"/>
          <w:szCs w:val="24"/>
        </w:rPr>
      </w:pPr>
    </w:p>
    <w:p w:rsidR="007225C3" w:rsidRPr="004A2753" w:rsidRDefault="007D1B69" w:rsidP="00BC5FF6">
      <w:pPr>
        <w:jc w:val="center"/>
        <w:outlineLvl w:val="0"/>
        <w:rPr>
          <w:b/>
          <w:sz w:val="24"/>
          <w:szCs w:val="24"/>
        </w:rPr>
      </w:pPr>
      <w:r>
        <w:rPr>
          <w:b/>
          <w:sz w:val="24"/>
          <w:szCs w:val="24"/>
        </w:rPr>
        <w:t>Članak 30</w:t>
      </w:r>
      <w:r w:rsidR="007225C3" w:rsidRPr="004A2753">
        <w:rPr>
          <w:b/>
          <w:sz w:val="24"/>
          <w:szCs w:val="24"/>
        </w:rPr>
        <w:t>.</w:t>
      </w:r>
    </w:p>
    <w:p w:rsidR="00445530" w:rsidRPr="004A2753" w:rsidRDefault="00445530" w:rsidP="00BC5FF6">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Proračunski korisnici </w:t>
      </w:r>
      <w:r w:rsidR="00B773FD">
        <w:rPr>
          <w:rFonts w:ascii="Times New Roman" w:hAnsi="Times New Roman" w:cs="Times New Roman"/>
          <w:sz w:val="24"/>
          <w:szCs w:val="24"/>
        </w:rPr>
        <w:t xml:space="preserve">iz članka 3. stavka 2. ove Odluke </w:t>
      </w:r>
      <w:r w:rsidRPr="004A2753">
        <w:rPr>
          <w:rFonts w:ascii="Times New Roman" w:hAnsi="Times New Roman" w:cs="Times New Roman"/>
          <w:sz w:val="24"/>
          <w:szCs w:val="24"/>
        </w:rPr>
        <w:t xml:space="preserve">dostavljaju propisane polugodišnje i godišnje financijske izvještaje svog plana nadležnom upravnom tijelu Grada i Upravnom odjelu za financije do isteka roka za predaju izvještaja Financijskoj agenciji. </w:t>
      </w:r>
    </w:p>
    <w:p w:rsidR="00445530" w:rsidRPr="004A2753" w:rsidRDefault="00445530" w:rsidP="00BC5FF6">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Proračunski korisnici </w:t>
      </w:r>
      <w:r w:rsidR="001F6776" w:rsidRPr="001F6776">
        <w:rPr>
          <w:rFonts w:ascii="Times New Roman" w:hAnsi="Times New Roman" w:cs="Times New Roman"/>
          <w:sz w:val="24"/>
          <w:szCs w:val="24"/>
        </w:rPr>
        <w:t>iz članka 3. stavka 2. ove Odluke</w:t>
      </w:r>
      <w:r w:rsidR="001F6776" w:rsidRPr="004A2753">
        <w:rPr>
          <w:rFonts w:ascii="Times New Roman" w:hAnsi="Times New Roman" w:cs="Times New Roman"/>
          <w:sz w:val="24"/>
          <w:szCs w:val="24"/>
        </w:rPr>
        <w:t xml:space="preserve"> </w:t>
      </w:r>
      <w:r w:rsidRPr="004A2753">
        <w:rPr>
          <w:rFonts w:ascii="Times New Roman" w:hAnsi="Times New Roman" w:cs="Times New Roman"/>
          <w:sz w:val="24"/>
          <w:szCs w:val="24"/>
        </w:rPr>
        <w:t xml:space="preserve">dužni su dostaviti godišnji izvještaj o poslovanju (ostvarenje financijskog plana, izvještaj o radu te prijedlog o korištenju neutrošenih sredstava odnosno prijedlog pokrića manjka) nadležnom upravnom tijelu Grada, najkasnije do 15. ožujka tekuće godine. </w:t>
      </w:r>
    </w:p>
    <w:p w:rsidR="00445530" w:rsidRPr="004A2753" w:rsidRDefault="00445530" w:rsidP="00BC5FF6">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lastRenderedPageBreak/>
        <w:t>Gradonačelnik, kao izvršitelj proračuna obvezan je izvijestiti Gradsko vijeće o izvršenju proračuna za prvo polugodište do 15. rujna tekuće proračunske godine, a o godišnjem izvršenju proračuna do 1. lipnja tekuće godine za prethodnu godinu.</w:t>
      </w:r>
    </w:p>
    <w:p w:rsidR="00445530" w:rsidRDefault="00445530" w:rsidP="00BC5FF6">
      <w:pPr>
        <w:pStyle w:val="PlainText"/>
        <w:ind w:firstLine="709"/>
        <w:jc w:val="both"/>
        <w:rPr>
          <w:rFonts w:ascii="Times New Roman" w:hAnsi="Times New Roman" w:cs="Times New Roman"/>
          <w:sz w:val="24"/>
          <w:szCs w:val="24"/>
        </w:rPr>
      </w:pPr>
    </w:p>
    <w:p w:rsidR="00FA30FA" w:rsidRPr="004A2753" w:rsidRDefault="00FA30FA" w:rsidP="00BC5FF6">
      <w:pPr>
        <w:jc w:val="center"/>
        <w:outlineLvl w:val="0"/>
        <w:rPr>
          <w:b/>
          <w:sz w:val="24"/>
          <w:szCs w:val="24"/>
        </w:rPr>
      </w:pPr>
      <w:r w:rsidRPr="004A2753">
        <w:rPr>
          <w:b/>
          <w:sz w:val="24"/>
          <w:szCs w:val="24"/>
        </w:rPr>
        <w:t xml:space="preserve">Članak </w:t>
      </w:r>
      <w:r w:rsidR="007D1B69">
        <w:rPr>
          <w:b/>
          <w:sz w:val="24"/>
          <w:szCs w:val="24"/>
        </w:rPr>
        <w:t>31</w:t>
      </w:r>
      <w:r w:rsidRPr="004A2753">
        <w:rPr>
          <w:b/>
          <w:sz w:val="24"/>
          <w:szCs w:val="24"/>
        </w:rPr>
        <w:t>.</w:t>
      </w:r>
    </w:p>
    <w:p w:rsidR="00FE3CB9" w:rsidRPr="004A28DF" w:rsidRDefault="00FE3CB9" w:rsidP="00FE3CB9">
      <w:pPr>
        <w:pStyle w:val="PlainText"/>
        <w:ind w:firstLine="709"/>
        <w:jc w:val="both"/>
        <w:rPr>
          <w:rFonts w:ascii="Times New Roman" w:hAnsi="Times New Roman" w:cs="Times New Roman"/>
          <w:sz w:val="24"/>
          <w:szCs w:val="24"/>
        </w:rPr>
      </w:pPr>
      <w:r w:rsidRPr="004A28DF">
        <w:rPr>
          <w:rFonts w:ascii="Times New Roman" w:hAnsi="Times New Roman" w:cs="Times New Roman"/>
          <w:sz w:val="24"/>
          <w:szCs w:val="24"/>
        </w:rPr>
        <w:t xml:space="preserve">Upravna tijela koja u svojoj nadležnosti imaju proračunske korisnike nadziru </w:t>
      </w:r>
      <w:r w:rsidR="004A28DF" w:rsidRPr="004A28DF">
        <w:rPr>
          <w:rFonts w:ascii="Times New Roman" w:hAnsi="Times New Roman" w:cs="Times New Roman"/>
          <w:sz w:val="24"/>
          <w:szCs w:val="24"/>
        </w:rPr>
        <w:t xml:space="preserve">materijalno i </w:t>
      </w:r>
      <w:r w:rsidRPr="004A28DF">
        <w:rPr>
          <w:rFonts w:ascii="Times New Roman" w:hAnsi="Times New Roman" w:cs="Times New Roman"/>
          <w:sz w:val="24"/>
          <w:szCs w:val="24"/>
        </w:rPr>
        <w:t>financijsko poslovanje korisnika, te zakonitu i svrsishodnu uporabu proračunskih sredstava.</w:t>
      </w:r>
    </w:p>
    <w:p w:rsidR="00445530" w:rsidRPr="004A2753" w:rsidRDefault="00C75C63" w:rsidP="00BC5FF6">
      <w:pPr>
        <w:pStyle w:val="PlainText"/>
        <w:ind w:firstLine="709"/>
        <w:jc w:val="both"/>
        <w:rPr>
          <w:rFonts w:ascii="Times New Roman" w:hAnsi="Times New Roman" w:cs="Times New Roman"/>
          <w:sz w:val="24"/>
          <w:szCs w:val="24"/>
        </w:rPr>
      </w:pPr>
      <w:r>
        <w:rPr>
          <w:rFonts w:ascii="Times New Roman" w:hAnsi="Times New Roman" w:cs="Times New Roman"/>
          <w:sz w:val="24"/>
          <w:szCs w:val="24"/>
        </w:rPr>
        <w:t>Jedinica</w:t>
      </w:r>
      <w:r w:rsidR="00445530" w:rsidRPr="004A2753">
        <w:rPr>
          <w:rFonts w:ascii="Times New Roman" w:hAnsi="Times New Roman" w:cs="Times New Roman"/>
          <w:sz w:val="24"/>
          <w:szCs w:val="24"/>
        </w:rPr>
        <w:t xml:space="preserve"> za unutarnju reviziju obavlja unutarnju reviziju nad financijskim, materijalnim i računovodstvenim poslovanjem korisnika proračuna, te nad zakonitošću i svrsi</w:t>
      </w:r>
      <w:r w:rsidR="00526214">
        <w:rPr>
          <w:rFonts w:ascii="Times New Roman" w:hAnsi="Times New Roman" w:cs="Times New Roman"/>
          <w:sz w:val="24"/>
          <w:szCs w:val="24"/>
        </w:rPr>
        <w:t>s</w:t>
      </w:r>
      <w:r w:rsidR="00445530" w:rsidRPr="004A2753">
        <w:rPr>
          <w:rFonts w:ascii="Times New Roman" w:hAnsi="Times New Roman" w:cs="Times New Roman"/>
          <w:sz w:val="24"/>
          <w:szCs w:val="24"/>
        </w:rPr>
        <w:t xml:space="preserve">hodnom uporabom korištenih proračunskih sredstava. </w:t>
      </w:r>
    </w:p>
    <w:p w:rsidR="00FE3CB9" w:rsidRPr="004A2753" w:rsidRDefault="00445530" w:rsidP="00BC5FF6">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Korisnici su obvezni dati sve podatke, isprave i izvješća koja se od njih zatraže</w:t>
      </w:r>
      <w:r w:rsidR="00FE3CB9" w:rsidRPr="004A2753">
        <w:rPr>
          <w:rFonts w:ascii="Times New Roman" w:hAnsi="Times New Roman" w:cs="Times New Roman"/>
          <w:sz w:val="24"/>
          <w:szCs w:val="24"/>
        </w:rPr>
        <w:t xml:space="preserve"> u obavljanju nadzora i revizije</w:t>
      </w:r>
      <w:r w:rsidRPr="004A2753">
        <w:rPr>
          <w:rFonts w:ascii="Times New Roman" w:hAnsi="Times New Roman" w:cs="Times New Roman"/>
          <w:sz w:val="24"/>
          <w:szCs w:val="24"/>
        </w:rPr>
        <w:t>.</w:t>
      </w:r>
    </w:p>
    <w:p w:rsidR="00CB4AF9" w:rsidRDefault="00CB4AF9" w:rsidP="00BC5FF6">
      <w:pPr>
        <w:pStyle w:val="PlainText"/>
        <w:ind w:firstLine="709"/>
        <w:jc w:val="both"/>
        <w:rPr>
          <w:rFonts w:ascii="Times New Roman" w:hAnsi="Times New Roman" w:cs="Times New Roman"/>
          <w:sz w:val="24"/>
          <w:szCs w:val="24"/>
        </w:rPr>
      </w:pPr>
      <w:r w:rsidRPr="00CE4685">
        <w:rPr>
          <w:rFonts w:ascii="Times New Roman" w:hAnsi="Times New Roman" w:cs="Times New Roman"/>
          <w:sz w:val="24"/>
          <w:szCs w:val="24"/>
        </w:rPr>
        <w:t>Unutarnji revizor pri obavljanju poslova unutarnje revizije ima potpuno, slobodno i neograničeno pravo pristupa cjelokupnoj dokumentaciji, podacima i informacijama koje su značajne za obavljanje poslova unutarnje revizije bez obzira na pojavni oblik i nositelje podataka na kojima se nalaze te osoblju i materijalnoj imovini.</w:t>
      </w:r>
    </w:p>
    <w:p w:rsidR="00445530" w:rsidRPr="004A2753" w:rsidRDefault="00445530" w:rsidP="00BC5FF6">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Ako se prilikom obavljanja </w:t>
      </w:r>
      <w:r w:rsidR="00D9793D">
        <w:rPr>
          <w:rFonts w:ascii="Times New Roman" w:hAnsi="Times New Roman" w:cs="Times New Roman"/>
          <w:sz w:val="24"/>
          <w:szCs w:val="24"/>
        </w:rPr>
        <w:t xml:space="preserve">nadzora, </w:t>
      </w:r>
      <w:r w:rsidRPr="004A2753">
        <w:rPr>
          <w:rFonts w:ascii="Times New Roman" w:hAnsi="Times New Roman" w:cs="Times New Roman"/>
          <w:sz w:val="24"/>
          <w:szCs w:val="24"/>
        </w:rPr>
        <w:t>revizije</w:t>
      </w:r>
      <w:r w:rsidR="00C75C63">
        <w:rPr>
          <w:rFonts w:ascii="Times New Roman" w:hAnsi="Times New Roman" w:cs="Times New Roman"/>
          <w:sz w:val="24"/>
          <w:szCs w:val="24"/>
        </w:rPr>
        <w:t>,</w:t>
      </w:r>
      <w:r w:rsidRPr="004A2753">
        <w:rPr>
          <w:rFonts w:ascii="Times New Roman" w:hAnsi="Times New Roman" w:cs="Times New Roman"/>
          <w:sz w:val="24"/>
          <w:szCs w:val="24"/>
        </w:rPr>
        <w:t xml:space="preserve"> odnosno u tijeku izvršavanja Proračuna utvrdi da su sredstva proračuna bila korištena protivno zakonu </w:t>
      </w:r>
      <w:r w:rsidR="00012C0F">
        <w:rPr>
          <w:rFonts w:ascii="Times New Roman" w:hAnsi="Times New Roman" w:cs="Times New Roman"/>
          <w:sz w:val="24"/>
          <w:szCs w:val="24"/>
        </w:rPr>
        <w:t>ili Proračunu, izv</w:t>
      </w:r>
      <w:r w:rsidR="00B94E7F">
        <w:rPr>
          <w:rFonts w:ascii="Times New Roman" w:hAnsi="Times New Roman" w:cs="Times New Roman"/>
          <w:sz w:val="24"/>
          <w:szCs w:val="24"/>
        </w:rPr>
        <w:t>i</w:t>
      </w:r>
      <w:r w:rsidR="00012C0F">
        <w:rPr>
          <w:rFonts w:ascii="Times New Roman" w:hAnsi="Times New Roman" w:cs="Times New Roman"/>
          <w:sz w:val="24"/>
          <w:szCs w:val="24"/>
        </w:rPr>
        <w:t>jestit će se g</w:t>
      </w:r>
      <w:r w:rsidRPr="004A2753">
        <w:rPr>
          <w:rFonts w:ascii="Times New Roman" w:hAnsi="Times New Roman" w:cs="Times New Roman"/>
          <w:sz w:val="24"/>
          <w:szCs w:val="24"/>
        </w:rPr>
        <w:t xml:space="preserve">radonačelnik i poduzeti mjere da se nadoknade tako utrošena sredstva te će se privremeno obustaviti isplata sredstava s pozicija s kojih su sredstva bila nenamjenski utrošena. </w:t>
      </w:r>
    </w:p>
    <w:p w:rsidR="002A20E4" w:rsidRPr="004A2753" w:rsidRDefault="002A20E4" w:rsidP="00BC5FF6">
      <w:pPr>
        <w:pStyle w:val="PlainText"/>
        <w:ind w:firstLine="709"/>
        <w:jc w:val="both"/>
        <w:rPr>
          <w:rFonts w:ascii="Times New Roman" w:hAnsi="Times New Roman" w:cs="Times New Roman"/>
          <w:sz w:val="24"/>
          <w:szCs w:val="24"/>
        </w:rPr>
      </w:pPr>
      <w:r w:rsidRPr="004A2753">
        <w:rPr>
          <w:rFonts w:ascii="Times New Roman" w:hAnsi="Times New Roman" w:cs="Times New Roman"/>
          <w:sz w:val="24"/>
          <w:szCs w:val="24"/>
        </w:rPr>
        <w:t>Kontrolu zakonitog i namjenskog korištenja proračunskih sredstava kod proračunskog korisnika gradskog proračuna i kod krajnjih korisnika obavljaju osobe koje odredi pročelnik nadležnog upravnog tijela odnosno radna skupina koju imenuje gradonačelnik.</w:t>
      </w:r>
    </w:p>
    <w:p w:rsidR="002A20E4" w:rsidRPr="004A2753" w:rsidRDefault="002A20E4" w:rsidP="00BC5FF6">
      <w:pPr>
        <w:pStyle w:val="PlainText"/>
        <w:ind w:firstLine="709"/>
        <w:jc w:val="both"/>
        <w:rPr>
          <w:rFonts w:ascii="Times New Roman" w:hAnsi="Times New Roman" w:cs="Times New Roman"/>
          <w:sz w:val="24"/>
          <w:szCs w:val="24"/>
        </w:rPr>
      </w:pPr>
    </w:p>
    <w:p w:rsidR="002A20E4" w:rsidRPr="004A2753" w:rsidRDefault="002A20E4" w:rsidP="00BC5FF6">
      <w:pPr>
        <w:pStyle w:val="PlainText"/>
        <w:ind w:firstLine="709"/>
        <w:jc w:val="both"/>
        <w:rPr>
          <w:rFonts w:ascii="Times New Roman" w:hAnsi="Times New Roman" w:cs="Times New Roman"/>
          <w:sz w:val="24"/>
          <w:szCs w:val="24"/>
        </w:rPr>
      </w:pPr>
    </w:p>
    <w:p w:rsidR="00900B82" w:rsidRDefault="00900B82" w:rsidP="007D30BB">
      <w:pPr>
        <w:spacing w:after="100" w:afterAutospacing="1"/>
        <w:outlineLvl w:val="0"/>
        <w:rPr>
          <w:b/>
          <w:sz w:val="24"/>
          <w:szCs w:val="24"/>
        </w:rPr>
      </w:pPr>
      <w:r w:rsidRPr="004A2753">
        <w:rPr>
          <w:b/>
          <w:sz w:val="24"/>
          <w:szCs w:val="24"/>
        </w:rPr>
        <w:t>IV. ZAVRŠNE ODREDBE</w:t>
      </w:r>
    </w:p>
    <w:p w:rsidR="00B958AA" w:rsidRPr="004A2753" w:rsidRDefault="007D1B69" w:rsidP="00197BD5">
      <w:pPr>
        <w:jc w:val="center"/>
        <w:outlineLvl w:val="0"/>
        <w:rPr>
          <w:b/>
          <w:sz w:val="24"/>
          <w:szCs w:val="24"/>
        </w:rPr>
      </w:pPr>
      <w:r>
        <w:rPr>
          <w:b/>
          <w:sz w:val="24"/>
          <w:szCs w:val="24"/>
        </w:rPr>
        <w:t>Članak 32</w:t>
      </w:r>
      <w:r w:rsidR="00B958AA" w:rsidRPr="004A2753">
        <w:rPr>
          <w:b/>
          <w:sz w:val="24"/>
          <w:szCs w:val="24"/>
        </w:rPr>
        <w:t>.</w:t>
      </w:r>
    </w:p>
    <w:p w:rsidR="00B958AA" w:rsidRPr="001B284E" w:rsidRDefault="00B958AA" w:rsidP="00197BD5">
      <w:pPr>
        <w:ind w:firstLine="709"/>
        <w:jc w:val="both"/>
        <w:outlineLvl w:val="0"/>
        <w:rPr>
          <w:sz w:val="24"/>
          <w:szCs w:val="24"/>
        </w:rPr>
      </w:pPr>
      <w:r w:rsidRPr="004A2753">
        <w:rPr>
          <w:sz w:val="24"/>
          <w:szCs w:val="24"/>
        </w:rPr>
        <w:t>Ova Odluka objavit će se u Službenim vijestima Grada Samobora</w:t>
      </w:r>
      <w:r w:rsidR="007740FF" w:rsidRPr="001B284E">
        <w:rPr>
          <w:sz w:val="24"/>
          <w:szCs w:val="24"/>
        </w:rPr>
        <w:t>, a</w:t>
      </w:r>
      <w:r w:rsidRPr="001B284E">
        <w:rPr>
          <w:sz w:val="24"/>
          <w:szCs w:val="24"/>
        </w:rPr>
        <w:t xml:space="preserve"> stupa na snagu </w:t>
      </w:r>
      <w:r w:rsidR="00FA0CD4">
        <w:rPr>
          <w:sz w:val="24"/>
          <w:szCs w:val="24"/>
        </w:rPr>
        <w:t>0</w:t>
      </w:r>
      <w:r w:rsidRPr="001B284E">
        <w:rPr>
          <w:sz w:val="24"/>
          <w:szCs w:val="24"/>
        </w:rPr>
        <w:t>1.</w:t>
      </w:r>
      <w:r w:rsidR="00FA0CD4">
        <w:rPr>
          <w:sz w:val="24"/>
          <w:szCs w:val="24"/>
        </w:rPr>
        <w:t>01.</w:t>
      </w:r>
      <w:r w:rsidRPr="001B284E">
        <w:rPr>
          <w:sz w:val="24"/>
          <w:szCs w:val="24"/>
        </w:rPr>
        <w:t>201</w:t>
      </w:r>
      <w:r w:rsidR="00CA5884">
        <w:rPr>
          <w:sz w:val="24"/>
          <w:szCs w:val="24"/>
        </w:rPr>
        <w:t>9</w:t>
      </w:r>
      <w:r w:rsidRPr="001B284E">
        <w:rPr>
          <w:sz w:val="24"/>
          <w:szCs w:val="24"/>
        </w:rPr>
        <w:t>. godine.</w:t>
      </w:r>
    </w:p>
    <w:p w:rsidR="00197BD5" w:rsidRPr="004A2753" w:rsidRDefault="00197BD5" w:rsidP="00B958AA">
      <w:pPr>
        <w:spacing w:after="100" w:afterAutospacing="1"/>
        <w:outlineLvl w:val="0"/>
      </w:pPr>
    </w:p>
    <w:p w:rsidR="00B958AA" w:rsidRPr="006D4545" w:rsidRDefault="00B958AA" w:rsidP="00457C93">
      <w:pPr>
        <w:outlineLvl w:val="0"/>
      </w:pPr>
      <w:r w:rsidRPr="006D4545">
        <w:t xml:space="preserve">KLASA: </w:t>
      </w:r>
      <w:r w:rsidR="006D4545">
        <w:t>021-05/18-01/9</w:t>
      </w:r>
    </w:p>
    <w:p w:rsidR="00B958AA" w:rsidRPr="006D4545" w:rsidRDefault="00B958AA" w:rsidP="00457C93">
      <w:pPr>
        <w:outlineLvl w:val="0"/>
      </w:pPr>
      <w:r w:rsidRPr="006D4545">
        <w:t xml:space="preserve">URBROJ: </w:t>
      </w:r>
      <w:r w:rsidR="006D4545">
        <w:t>238-11-04-01/02-18-18</w:t>
      </w:r>
    </w:p>
    <w:p w:rsidR="00841B43" w:rsidRPr="004A2753" w:rsidRDefault="00841B43" w:rsidP="00B958AA">
      <w:pPr>
        <w:spacing w:after="100" w:afterAutospacing="1"/>
        <w:outlineLvl w:val="0"/>
        <w:rPr>
          <w:sz w:val="24"/>
          <w:szCs w:val="24"/>
        </w:rPr>
      </w:pPr>
      <w:bookmarkStart w:id="0" w:name="_GoBack"/>
      <w:bookmarkEnd w:id="0"/>
    </w:p>
    <w:p w:rsidR="009909A4" w:rsidRPr="00776A54" w:rsidRDefault="00B958AA" w:rsidP="009909A4">
      <w:pPr>
        <w:tabs>
          <w:tab w:val="center" w:pos="7371"/>
        </w:tabs>
        <w:outlineLvl w:val="0"/>
        <w:rPr>
          <w:b/>
          <w:sz w:val="24"/>
          <w:szCs w:val="24"/>
        </w:rPr>
      </w:pPr>
      <w:r w:rsidRPr="004A2753">
        <w:rPr>
          <w:sz w:val="24"/>
          <w:szCs w:val="24"/>
        </w:rPr>
        <w:tab/>
      </w:r>
      <w:r w:rsidR="009909A4" w:rsidRPr="00776A54">
        <w:rPr>
          <w:b/>
          <w:sz w:val="24"/>
          <w:szCs w:val="24"/>
        </w:rPr>
        <w:t>PREDSJEDNIK</w:t>
      </w:r>
    </w:p>
    <w:p w:rsidR="009909A4" w:rsidRPr="00776A54" w:rsidRDefault="009909A4" w:rsidP="009909A4">
      <w:pPr>
        <w:tabs>
          <w:tab w:val="center" w:pos="7371"/>
        </w:tabs>
        <w:outlineLvl w:val="0"/>
        <w:rPr>
          <w:b/>
          <w:sz w:val="24"/>
          <w:szCs w:val="24"/>
        </w:rPr>
      </w:pPr>
      <w:r w:rsidRPr="00776A54">
        <w:rPr>
          <w:b/>
          <w:sz w:val="24"/>
          <w:szCs w:val="24"/>
        </w:rPr>
        <w:tab/>
        <w:t>GRADSKOG VIJEĆA</w:t>
      </w:r>
    </w:p>
    <w:p w:rsidR="00766167" w:rsidRPr="00776A54" w:rsidRDefault="009909A4" w:rsidP="009909A4">
      <w:pPr>
        <w:tabs>
          <w:tab w:val="center" w:pos="7371"/>
        </w:tabs>
        <w:spacing w:after="100" w:afterAutospacing="1"/>
        <w:outlineLvl w:val="0"/>
        <w:rPr>
          <w:b/>
          <w:sz w:val="24"/>
          <w:szCs w:val="24"/>
        </w:rPr>
      </w:pPr>
      <w:r w:rsidRPr="00776A54">
        <w:rPr>
          <w:b/>
          <w:sz w:val="24"/>
          <w:szCs w:val="24"/>
        </w:rPr>
        <w:tab/>
      </w:r>
      <w:r>
        <w:rPr>
          <w:b/>
          <w:sz w:val="24"/>
          <w:szCs w:val="24"/>
        </w:rPr>
        <w:t>Miran Šoić</w:t>
      </w:r>
    </w:p>
    <w:sectPr w:rsidR="00766167" w:rsidRPr="00776A54" w:rsidSect="00050F79">
      <w:footerReference w:type="even" r:id="rId9"/>
      <w:footerReference w:type="default" r:id="rId10"/>
      <w:pgSz w:w="12240" w:h="15840" w:code="1"/>
      <w:pgMar w:top="1418" w:right="1418" w:bottom="1418"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BDD" w:rsidRDefault="00163BDD">
      <w:r>
        <w:separator/>
      </w:r>
    </w:p>
  </w:endnote>
  <w:endnote w:type="continuationSeparator" w:id="0">
    <w:p w:rsidR="00163BDD" w:rsidRDefault="00163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EE"/>
    <w:family w:val="swiss"/>
    <w:pitch w:val="variable"/>
    <w:sig w:usb0="00000687" w:usb1="00000000" w:usb2="00000000" w:usb3="00000000" w:csb0="0000009F" w:csb1="00000000"/>
  </w:font>
  <w:font w:name="Times-NewRoman">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981" w:rsidRDefault="008169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16981" w:rsidRDefault="008169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981" w:rsidRDefault="008169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0CD4">
      <w:rPr>
        <w:rStyle w:val="PageNumber"/>
        <w:noProof/>
      </w:rPr>
      <w:t>11</w:t>
    </w:r>
    <w:r>
      <w:rPr>
        <w:rStyle w:val="PageNumber"/>
      </w:rPr>
      <w:fldChar w:fldCharType="end"/>
    </w:r>
  </w:p>
  <w:p w:rsidR="00816981" w:rsidRDefault="00816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BDD" w:rsidRDefault="00163BDD">
      <w:r>
        <w:separator/>
      </w:r>
    </w:p>
  </w:footnote>
  <w:footnote w:type="continuationSeparator" w:id="0">
    <w:p w:rsidR="00163BDD" w:rsidRDefault="00163B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B1059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5C0C69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93609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E7AD2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0927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33C35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ED98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A10C56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B42DA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0B059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25CF7"/>
    <w:multiLevelType w:val="hybridMultilevel"/>
    <w:tmpl w:val="971EE6E4"/>
    <w:lvl w:ilvl="0" w:tplc="35B82D06">
      <w:start w:val="42"/>
      <w:numFmt w:val="bullet"/>
      <w:lvlText w:val="-"/>
      <w:lvlJc w:val="left"/>
      <w:pPr>
        <w:tabs>
          <w:tab w:val="num" w:pos="720"/>
        </w:tabs>
        <w:ind w:left="720" w:hanging="360"/>
      </w:pPr>
      <w:rPr>
        <w:rFonts w:ascii="Arial" w:eastAsia="Times New Roman" w:hAnsi="Arial"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641417"/>
    <w:multiLevelType w:val="singleLevel"/>
    <w:tmpl w:val="18A25818"/>
    <w:lvl w:ilvl="0">
      <w:start w:val="1"/>
      <w:numFmt w:val="upperRoman"/>
      <w:lvlText w:val="%1."/>
      <w:lvlJc w:val="left"/>
      <w:pPr>
        <w:tabs>
          <w:tab w:val="num" w:pos="720"/>
        </w:tabs>
        <w:ind w:left="720" w:hanging="720"/>
      </w:pPr>
    </w:lvl>
  </w:abstractNum>
  <w:abstractNum w:abstractNumId="12" w15:restartNumberingAfterBreak="0">
    <w:nsid w:val="0F0316C7"/>
    <w:multiLevelType w:val="hybridMultilevel"/>
    <w:tmpl w:val="FA1A3C6A"/>
    <w:lvl w:ilvl="0" w:tplc="126C0D0C">
      <w:start w:val="1"/>
      <w:numFmt w:val="bullet"/>
      <w:lvlText w:val=""/>
      <w:lvlJc w:val="left"/>
      <w:pPr>
        <w:tabs>
          <w:tab w:val="num" w:pos="720"/>
        </w:tabs>
        <w:ind w:left="720" w:hanging="360"/>
      </w:pPr>
      <w:rPr>
        <w:rFonts w:ascii="Symbol" w:hAnsi="Symbol" w:hint="default"/>
        <w:sz w:val="16"/>
        <w:szCs w:val="16"/>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01232BF"/>
    <w:multiLevelType w:val="hybridMultilevel"/>
    <w:tmpl w:val="0E4A8DFE"/>
    <w:lvl w:ilvl="0" w:tplc="041A0001">
      <w:start w:val="1"/>
      <w:numFmt w:val="bullet"/>
      <w:lvlText w:val=""/>
      <w:lvlJc w:val="left"/>
      <w:pPr>
        <w:tabs>
          <w:tab w:val="num" w:pos="1485"/>
        </w:tabs>
        <w:ind w:left="1485" w:hanging="360"/>
      </w:pPr>
      <w:rPr>
        <w:rFonts w:ascii="Symbol" w:hAnsi="Symbol" w:hint="default"/>
      </w:rPr>
    </w:lvl>
    <w:lvl w:ilvl="1" w:tplc="041A0003" w:tentative="1">
      <w:start w:val="1"/>
      <w:numFmt w:val="bullet"/>
      <w:lvlText w:val="o"/>
      <w:lvlJc w:val="left"/>
      <w:pPr>
        <w:tabs>
          <w:tab w:val="num" w:pos="2205"/>
        </w:tabs>
        <w:ind w:left="2205" w:hanging="360"/>
      </w:pPr>
      <w:rPr>
        <w:rFonts w:ascii="Courier New" w:hAnsi="Courier New" w:cs="Courier New" w:hint="default"/>
      </w:rPr>
    </w:lvl>
    <w:lvl w:ilvl="2" w:tplc="041A0005" w:tentative="1">
      <w:start w:val="1"/>
      <w:numFmt w:val="bullet"/>
      <w:lvlText w:val=""/>
      <w:lvlJc w:val="left"/>
      <w:pPr>
        <w:tabs>
          <w:tab w:val="num" w:pos="2925"/>
        </w:tabs>
        <w:ind w:left="2925" w:hanging="360"/>
      </w:pPr>
      <w:rPr>
        <w:rFonts w:ascii="Wingdings" w:hAnsi="Wingdings" w:hint="default"/>
      </w:rPr>
    </w:lvl>
    <w:lvl w:ilvl="3" w:tplc="041A0001" w:tentative="1">
      <w:start w:val="1"/>
      <w:numFmt w:val="bullet"/>
      <w:lvlText w:val=""/>
      <w:lvlJc w:val="left"/>
      <w:pPr>
        <w:tabs>
          <w:tab w:val="num" w:pos="3645"/>
        </w:tabs>
        <w:ind w:left="3645" w:hanging="360"/>
      </w:pPr>
      <w:rPr>
        <w:rFonts w:ascii="Symbol" w:hAnsi="Symbol" w:hint="default"/>
      </w:rPr>
    </w:lvl>
    <w:lvl w:ilvl="4" w:tplc="041A0003" w:tentative="1">
      <w:start w:val="1"/>
      <w:numFmt w:val="bullet"/>
      <w:lvlText w:val="o"/>
      <w:lvlJc w:val="left"/>
      <w:pPr>
        <w:tabs>
          <w:tab w:val="num" w:pos="4365"/>
        </w:tabs>
        <w:ind w:left="4365" w:hanging="360"/>
      </w:pPr>
      <w:rPr>
        <w:rFonts w:ascii="Courier New" w:hAnsi="Courier New" w:cs="Courier New" w:hint="default"/>
      </w:rPr>
    </w:lvl>
    <w:lvl w:ilvl="5" w:tplc="041A0005" w:tentative="1">
      <w:start w:val="1"/>
      <w:numFmt w:val="bullet"/>
      <w:lvlText w:val=""/>
      <w:lvlJc w:val="left"/>
      <w:pPr>
        <w:tabs>
          <w:tab w:val="num" w:pos="5085"/>
        </w:tabs>
        <w:ind w:left="5085" w:hanging="360"/>
      </w:pPr>
      <w:rPr>
        <w:rFonts w:ascii="Wingdings" w:hAnsi="Wingdings" w:hint="default"/>
      </w:rPr>
    </w:lvl>
    <w:lvl w:ilvl="6" w:tplc="041A0001" w:tentative="1">
      <w:start w:val="1"/>
      <w:numFmt w:val="bullet"/>
      <w:lvlText w:val=""/>
      <w:lvlJc w:val="left"/>
      <w:pPr>
        <w:tabs>
          <w:tab w:val="num" w:pos="5805"/>
        </w:tabs>
        <w:ind w:left="5805" w:hanging="360"/>
      </w:pPr>
      <w:rPr>
        <w:rFonts w:ascii="Symbol" w:hAnsi="Symbol" w:hint="default"/>
      </w:rPr>
    </w:lvl>
    <w:lvl w:ilvl="7" w:tplc="041A0003" w:tentative="1">
      <w:start w:val="1"/>
      <w:numFmt w:val="bullet"/>
      <w:lvlText w:val="o"/>
      <w:lvlJc w:val="left"/>
      <w:pPr>
        <w:tabs>
          <w:tab w:val="num" w:pos="6525"/>
        </w:tabs>
        <w:ind w:left="6525" w:hanging="360"/>
      </w:pPr>
      <w:rPr>
        <w:rFonts w:ascii="Courier New" w:hAnsi="Courier New" w:cs="Courier New" w:hint="default"/>
      </w:rPr>
    </w:lvl>
    <w:lvl w:ilvl="8" w:tplc="041A0005" w:tentative="1">
      <w:start w:val="1"/>
      <w:numFmt w:val="bullet"/>
      <w:lvlText w:val=""/>
      <w:lvlJc w:val="left"/>
      <w:pPr>
        <w:tabs>
          <w:tab w:val="num" w:pos="7245"/>
        </w:tabs>
        <w:ind w:left="7245" w:hanging="360"/>
      </w:pPr>
      <w:rPr>
        <w:rFonts w:ascii="Wingdings" w:hAnsi="Wingdings" w:hint="default"/>
      </w:rPr>
    </w:lvl>
  </w:abstractNum>
  <w:abstractNum w:abstractNumId="14" w15:restartNumberingAfterBreak="0">
    <w:nsid w:val="1E51371D"/>
    <w:multiLevelType w:val="hybridMultilevel"/>
    <w:tmpl w:val="001465C8"/>
    <w:lvl w:ilvl="0" w:tplc="C4742DB6">
      <w:start w:val="4"/>
      <w:numFmt w:val="bullet"/>
      <w:lvlText w:val="-"/>
      <w:lvlJc w:val="left"/>
      <w:pPr>
        <w:ind w:left="1155" w:hanging="360"/>
      </w:pPr>
      <w:rPr>
        <w:rFonts w:ascii="Times New Roman" w:eastAsia="Times New Roman" w:hAnsi="Times New Roman" w:cs="Times New Roman" w:hint="default"/>
      </w:rPr>
    </w:lvl>
    <w:lvl w:ilvl="1" w:tplc="041A0003">
      <w:start w:val="1"/>
      <w:numFmt w:val="bullet"/>
      <w:lvlText w:val="o"/>
      <w:lvlJc w:val="left"/>
      <w:pPr>
        <w:ind w:left="1875" w:hanging="360"/>
      </w:pPr>
      <w:rPr>
        <w:rFonts w:ascii="Courier New" w:hAnsi="Courier New" w:cs="Courier New" w:hint="default"/>
      </w:rPr>
    </w:lvl>
    <w:lvl w:ilvl="2" w:tplc="041A0005" w:tentative="1">
      <w:start w:val="1"/>
      <w:numFmt w:val="bullet"/>
      <w:lvlText w:val=""/>
      <w:lvlJc w:val="left"/>
      <w:pPr>
        <w:ind w:left="2595" w:hanging="360"/>
      </w:pPr>
      <w:rPr>
        <w:rFonts w:ascii="Wingdings" w:hAnsi="Wingdings" w:hint="default"/>
      </w:rPr>
    </w:lvl>
    <w:lvl w:ilvl="3" w:tplc="041A0001" w:tentative="1">
      <w:start w:val="1"/>
      <w:numFmt w:val="bullet"/>
      <w:lvlText w:val=""/>
      <w:lvlJc w:val="left"/>
      <w:pPr>
        <w:ind w:left="3315" w:hanging="360"/>
      </w:pPr>
      <w:rPr>
        <w:rFonts w:ascii="Symbol" w:hAnsi="Symbol" w:hint="default"/>
      </w:rPr>
    </w:lvl>
    <w:lvl w:ilvl="4" w:tplc="041A0003" w:tentative="1">
      <w:start w:val="1"/>
      <w:numFmt w:val="bullet"/>
      <w:lvlText w:val="o"/>
      <w:lvlJc w:val="left"/>
      <w:pPr>
        <w:ind w:left="4035" w:hanging="360"/>
      </w:pPr>
      <w:rPr>
        <w:rFonts w:ascii="Courier New" w:hAnsi="Courier New" w:cs="Courier New" w:hint="default"/>
      </w:rPr>
    </w:lvl>
    <w:lvl w:ilvl="5" w:tplc="041A0005" w:tentative="1">
      <w:start w:val="1"/>
      <w:numFmt w:val="bullet"/>
      <w:lvlText w:val=""/>
      <w:lvlJc w:val="left"/>
      <w:pPr>
        <w:ind w:left="4755" w:hanging="360"/>
      </w:pPr>
      <w:rPr>
        <w:rFonts w:ascii="Wingdings" w:hAnsi="Wingdings" w:hint="default"/>
      </w:rPr>
    </w:lvl>
    <w:lvl w:ilvl="6" w:tplc="041A0001" w:tentative="1">
      <w:start w:val="1"/>
      <w:numFmt w:val="bullet"/>
      <w:lvlText w:val=""/>
      <w:lvlJc w:val="left"/>
      <w:pPr>
        <w:ind w:left="5475" w:hanging="360"/>
      </w:pPr>
      <w:rPr>
        <w:rFonts w:ascii="Symbol" w:hAnsi="Symbol" w:hint="default"/>
      </w:rPr>
    </w:lvl>
    <w:lvl w:ilvl="7" w:tplc="041A0003" w:tentative="1">
      <w:start w:val="1"/>
      <w:numFmt w:val="bullet"/>
      <w:lvlText w:val="o"/>
      <w:lvlJc w:val="left"/>
      <w:pPr>
        <w:ind w:left="6195" w:hanging="360"/>
      </w:pPr>
      <w:rPr>
        <w:rFonts w:ascii="Courier New" w:hAnsi="Courier New" w:cs="Courier New" w:hint="default"/>
      </w:rPr>
    </w:lvl>
    <w:lvl w:ilvl="8" w:tplc="041A0005" w:tentative="1">
      <w:start w:val="1"/>
      <w:numFmt w:val="bullet"/>
      <w:lvlText w:val=""/>
      <w:lvlJc w:val="left"/>
      <w:pPr>
        <w:ind w:left="6915" w:hanging="360"/>
      </w:pPr>
      <w:rPr>
        <w:rFonts w:ascii="Wingdings" w:hAnsi="Wingdings" w:hint="default"/>
      </w:rPr>
    </w:lvl>
  </w:abstractNum>
  <w:abstractNum w:abstractNumId="15" w15:restartNumberingAfterBreak="0">
    <w:nsid w:val="219D3A21"/>
    <w:multiLevelType w:val="singleLevel"/>
    <w:tmpl w:val="0809000F"/>
    <w:lvl w:ilvl="0">
      <w:start w:val="1"/>
      <w:numFmt w:val="decimal"/>
      <w:lvlText w:val="%1."/>
      <w:lvlJc w:val="left"/>
      <w:pPr>
        <w:tabs>
          <w:tab w:val="num" w:pos="360"/>
        </w:tabs>
        <w:ind w:left="360" w:hanging="360"/>
      </w:pPr>
    </w:lvl>
  </w:abstractNum>
  <w:abstractNum w:abstractNumId="16" w15:restartNumberingAfterBreak="0">
    <w:nsid w:val="228F03B1"/>
    <w:multiLevelType w:val="hybridMultilevel"/>
    <w:tmpl w:val="DCD0AD4A"/>
    <w:lvl w:ilvl="0" w:tplc="3FE6BEC0">
      <w:start w:val="1"/>
      <w:numFmt w:val="decimal"/>
      <w:lvlText w:val="(%1)"/>
      <w:lvlJc w:val="left"/>
      <w:pPr>
        <w:ind w:left="0" w:firstLine="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284C305B"/>
    <w:multiLevelType w:val="hybridMultilevel"/>
    <w:tmpl w:val="D0248E92"/>
    <w:lvl w:ilvl="0" w:tplc="C78CE946">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8" w15:restartNumberingAfterBreak="0">
    <w:nsid w:val="2A611427"/>
    <w:multiLevelType w:val="hybridMultilevel"/>
    <w:tmpl w:val="B2EC96EA"/>
    <w:lvl w:ilvl="0" w:tplc="126C0D0C">
      <w:start w:val="1"/>
      <w:numFmt w:val="bullet"/>
      <w:lvlText w:val=""/>
      <w:lvlJc w:val="left"/>
      <w:pPr>
        <w:tabs>
          <w:tab w:val="num" w:pos="720"/>
        </w:tabs>
        <w:ind w:left="720" w:hanging="360"/>
      </w:pPr>
      <w:rPr>
        <w:rFonts w:ascii="Symbol" w:hAnsi="Symbol" w:hint="default"/>
        <w:sz w:val="16"/>
        <w:szCs w:val="16"/>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15:restartNumberingAfterBreak="0">
    <w:nsid w:val="2BA935CC"/>
    <w:multiLevelType w:val="singleLevel"/>
    <w:tmpl w:val="C20AA016"/>
    <w:lvl w:ilvl="0">
      <w:start w:val="1"/>
      <w:numFmt w:val="upperRoman"/>
      <w:pStyle w:val="GLAVA"/>
      <w:lvlText w:val="%1."/>
      <w:lvlJc w:val="left"/>
      <w:pPr>
        <w:tabs>
          <w:tab w:val="num" w:pos="720"/>
        </w:tabs>
        <w:ind w:left="720" w:hanging="720"/>
      </w:pPr>
    </w:lvl>
  </w:abstractNum>
  <w:abstractNum w:abstractNumId="20" w15:restartNumberingAfterBreak="0">
    <w:nsid w:val="2C766FEE"/>
    <w:multiLevelType w:val="hybridMultilevel"/>
    <w:tmpl w:val="625A6FB8"/>
    <w:lvl w:ilvl="0" w:tplc="E07693B0">
      <w:start w:val="1"/>
      <w:numFmt w:val="decimal"/>
      <w:lvlText w:val="(%1)"/>
      <w:lvlJc w:val="left"/>
      <w:pPr>
        <w:ind w:left="0" w:firstLine="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2D6C414C"/>
    <w:multiLevelType w:val="hybridMultilevel"/>
    <w:tmpl w:val="A3DA630A"/>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2" w15:restartNumberingAfterBreak="0">
    <w:nsid w:val="31B63F05"/>
    <w:multiLevelType w:val="singleLevel"/>
    <w:tmpl w:val="0809000F"/>
    <w:lvl w:ilvl="0">
      <w:start w:val="1"/>
      <w:numFmt w:val="decimal"/>
      <w:lvlText w:val="%1."/>
      <w:lvlJc w:val="left"/>
      <w:pPr>
        <w:tabs>
          <w:tab w:val="num" w:pos="360"/>
        </w:tabs>
        <w:ind w:left="360" w:hanging="360"/>
      </w:pPr>
    </w:lvl>
  </w:abstractNum>
  <w:abstractNum w:abstractNumId="23" w15:restartNumberingAfterBreak="0">
    <w:nsid w:val="31D567C0"/>
    <w:multiLevelType w:val="hybridMultilevel"/>
    <w:tmpl w:val="9FDAE748"/>
    <w:lvl w:ilvl="0" w:tplc="0804DC0E">
      <w:numFmt w:val="bullet"/>
      <w:lvlText w:val="-"/>
      <w:lvlJc w:val="left"/>
      <w:pPr>
        <w:ind w:left="1068" w:hanging="360"/>
      </w:pPr>
      <w:rPr>
        <w:rFonts w:ascii="Times New Roman" w:eastAsiaTheme="minorHAns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4" w15:restartNumberingAfterBreak="0">
    <w:nsid w:val="320E6D3A"/>
    <w:multiLevelType w:val="hybridMultilevel"/>
    <w:tmpl w:val="500A0432"/>
    <w:lvl w:ilvl="0" w:tplc="348ADCBA">
      <w:start w:val="1"/>
      <w:numFmt w:val="decimal"/>
      <w:lvlText w:val="%1."/>
      <w:lvlJc w:val="left"/>
      <w:pPr>
        <w:ind w:left="1684" w:hanging="975"/>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25" w15:restartNumberingAfterBreak="0">
    <w:nsid w:val="327B67C5"/>
    <w:multiLevelType w:val="multilevel"/>
    <w:tmpl w:val="5A96A4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333682E"/>
    <w:multiLevelType w:val="hybridMultilevel"/>
    <w:tmpl w:val="F25449FA"/>
    <w:lvl w:ilvl="0" w:tplc="1F64C012">
      <w:start w:val="4"/>
      <w:numFmt w:val="bullet"/>
      <w:lvlText w:val="-"/>
      <w:lvlJc w:val="left"/>
      <w:pPr>
        <w:tabs>
          <w:tab w:val="num" w:pos="1579"/>
        </w:tabs>
        <w:ind w:left="1579" w:hanging="870"/>
      </w:pPr>
      <w:rPr>
        <w:rFonts w:ascii="Times New Roman" w:eastAsia="Times New Roman" w:hAnsi="Times New Roman" w:cs="Times New Roman" w:hint="default"/>
      </w:rPr>
    </w:lvl>
    <w:lvl w:ilvl="1" w:tplc="041A0003" w:tentative="1">
      <w:start w:val="1"/>
      <w:numFmt w:val="bullet"/>
      <w:lvlText w:val="o"/>
      <w:lvlJc w:val="left"/>
      <w:pPr>
        <w:tabs>
          <w:tab w:val="num" w:pos="1789"/>
        </w:tabs>
        <w:ind w:left="1789" w:hanging="360"/>
      </w:pPr>
      <w:rPr>
        <w:rFonts w:ascii="Courier New" w:hAnsi="Courier New" w:cs="Courier New" w:hint="default"/>
      </w:rPr>
    </w:lvl>
    <w:lvl w:ilvl="2" w:tplc="041A0005" w:tentative="1">
      <w:start w:val="1"/>
      <w:numFmt w:val="bullet"/>
      <w:lvlText w:val=""/>
      <w:lvlJc w:val="left"/>
      <w:pPr>
        <w:tabs>
          <w:tab w:val="num" w:pos="2509"/>
        </w:tabs>
        <w:ind w:left="2509" w:hanging="360"/>
      </w:pPr>
      <w:rPr>
        <w:rFonts w:ascii="Wingdings" w:hAnsi="Wingdings" w:hint="default"/>
      </w:rPr>
    </w:lvl>
    <w:lvl w:ilvl="3" w:tplc="041A0001" w:tentative="1">
      <w:start w:val="1"/>
      <w:numFmt w:val="bullet"/>
      <w:lvlText w:val=""/>
      <w:lvlJc w:val="left"/>
      <w:pPr>
        <w:tabs>
          <w:tab w:val="num" w:pos="3229"/>
        </w:tabs>
        <w:ind w:left="3229" w:hanging="360"/>
      </w:pPr>
      <w:rPr>
        <w:rFonts w:ascii="Symbol" w:hAnsi="Symbol" w:hint="default"/>
      </w:rPr>
    </w:lvl>
    <w:lvl w:ilvl="4" w:tplc="041A0003" w:tentative="1">
      <w:start w:val="1"/>
      <w:numFmt w:val="bullet"/>
      <w:lvlText w:val="o"/>
      <w:lvlJc w:val="left"/>
      <w:pPr>
        <w:tabs>
          <w:tab w:val="num" w:pos="3949"/>
        </w:tabs>
        <w:ind w:left="3949" w:hanging="360"/>
      </w:pPr>
      <w:rPr>
        <w:rFonts w:ascii="Courier New" w:hAnsi="Courier New" w:cs="Courier New" w:hint="default"/>
      </w:rPr>
    </w:lvl>
    <w:lvl w:ilvl="5" w:tplc="041A0005" w:tentative="1">
      <w:start w:val="1"/>
      <w:numFmt w:val="bullet"/>
      <w:lvlText w:val=""/>
      <w:lvlJc w:val="left"/>
      <w:pPr>
        <w:tabs>
          <w:tab w:val="num" w:pos="4669"/>
        </w:tabs>
        <w:ind w:left="4669" w:hanging="360"/>
      </w:pPr>
      <w:rPr>
        <w:rFonts w:ascii="Wingdings" w:hAnsi="Wingdings" w:hint="default"/>
      </w:rPr>
    </w:lvl>
    <w:lvl w:ilvl="6" w:tplc="041A0001" w:tentative="1">
      <w:start w:val="1"/>
      <w:numFmt w:val="bullet"/>
      <w:lvlText w:val=""/>
      <w:lvlJc w:val="left"/>
      <w:pPr>
        <w:tabs>
          <w:tab w:val="num" w:pos="5389"/>
        </w:tabs>
        <w:ind w:left="5389" w:hanging="360"/>
      </w:pPr>
      <w:rPr>
        <w:rFonts w:ascii="Symbol" w:hAnsi="Symbol" w:hint="default"/>
      </w:rPr>
    </w:lvl>
    <w:lvl w:ilvl="7" w:tplc="041A0003" w:tentative="1">
      <w:start w:val="1"/>
      <w:numFmt w:val="bullet"/>
      <w:lvlText w:val="o"/>
      <w:lvlJc w:val="left"/>
      <w:pPr>
        <w:tabs>
          <w:tab w:val="num" w:pos="6109"/>
        </w:tabs>
        <w:ind w:left="6109" w:hanging="360"/>
      </w:pPr>
      <w:rPr>
        <w:rFonts w:ascii="Courier New" w:hAnsi="Courier New" w:cs="Courier New" w:hint="default"/>
      </w:rPr>
    </w:lvl>
    <w:lvl w:ilvl="8" w:tplc="041A0005" w:tentative="1">
      <w:start w:val="1"/>
      <w:numFmt w:val="bullet"/>
      <w:lvlText w:val=""/>
      <w:lvlJc w:val="left"/>
      <w:pPr>
        <w:tabs>
          <w:tab w:val="num" w:pos="6829"/>
        </w:tabs>
        <w:ind w:left="6829" w:hanging="360"/>
      </w:pPr>
      <w:rPr>
        <w:rFonts w:ascii="Wingdings" w:hAnsi="Wingdings" w:hint="default"/>
      </w:rPr>
    </w:lvl>
  </w:abstractNum>
  <w:abstractNum w:abstractNumId="27" w15:restartNumberingAfterBreak="0">
    <w:nsid w:val="378C436F"/>
    <w:multiLevelType w:val="singleLevel"/>
    <w:tmpl w:val="B0983854"/>
    <w:lvl w:ilvl="0">
      <w:numFmt w:val="bullet"/>
      <w:lvlText w:val="-"/>
      <w:lvlJc w:val="left"/>
      <w:pPr>
        <w:tabs>
          <w:tab w:val="num" w:pos="360"/>
        </w:tabs>
        <w:ind w:left="360" w:hanging="360"/>
      </w:pPr>
      <w:rPr>
        <w:rFonts w:hint="default"/>
      </w:rPr>
    </w:lvl>
  </w:abstractNum>
  <w:abstractNum w:abstractNumId="28" w15:restartNumberingAfterBreak="0">
    <w:nsid w:val="3C0B3348"/>
    <w:multiLevelType w:val="singleLevel"/>
    <w:tmpl w:val="802CBBCE"/>
    <w:lvl w:ilvl="0">
      <w:start w:val="1"/>
      <w:numFmt w:val="decimal"/>
      <w:pStyle w:val="poglavlje"/>
      <w:lvlText w:val="%1."/>
      <w:lvlJc w:val="left"/>
      <w:pPr>
        <w:tabs>
          <w:tab w:val="num" w:pos="360"/>
        </w:tabs>
        <w:ind w:left="360" w:hanging="360"/>
      </w:pPr>
    </w:lvl>
  </w:abstractNum>
  <w:abstractNum w:abstractNumId="29" w15:restartNumberingAfterBreak="0">
    <w:nsid w:val="43892061"/>
    <w:multiLevelType w:val="multilevel"/>
    <w:tmpl w:val="E3CED9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0443F8"/>
    <w:multiLevelType w:val="singleLevel"/>
    <w:tmpl w:val="A7AABA9C"/>
    <w:lvl w:ilvl="0">
      <w:start w:val="1"/>
      <w:numFmt w:val="upperRoman"/>
      <w:lvlText w:val="%1."/>
      <w:lvlJc w:val="left"/>
      <w:pPr>
        <w:tabs>
          <w:tab w:val="num" w:pos="720"/>
        </w:tabs>
        <w:ind w:left="720" w:hanging="720"/>
      </w:pPr>
    </w:lvl>
  </w:abstractNum>
  <w:abstractNum w:abstractNumId="31" w15:restartNumberingAfterBreak="0">
    <w:nsid w:val="53273E8D"/>
    <w:multiLevelType w:val="hybridMultilevel"/>
    <w:tmpl w:val="EA66E530"/>
    <w:lvl w:ilvl="0" w:tplc="126C0D0C">
      <w:start w:val="1"/>
      <w:numFmt w:val="bullet"/>
      <w:lvlText w:val=""/>
      <w:lvlJc w:val="left"/>
      <w:pPr>
        <w:tabs>
          <w:tab w:val="num" w:pos="1500"/>
        </w:tabs>
        <w:ind w:left="1500" w:hanging="360"/>
      </w:pPr>
      <w:rPr>
        <w:rFonts w:ascii="Symbol" w:hAnsi="Symbol" w:hint="default"/>
        <w:sz w:val="16"/>
        <w:szCs w:val="16"/>
      </w:rPr>
    </w:lvl>
    <w:lvl w:ilvl="1" w:tplc="041A0003" w:tentative="1">
      <w:start w:val="1"/>
      <w:numFmt w:val="bullet"/>
      <w:lvlText w:val="o"/>
      <w:lvlJc w:val="left"/>
      <w:pPr>
        <w:tabs>
          <w:tab w:val="num" w:pos="2220"/>
        </w:tabs>
        <w:ind w:left="2220" w:hanging="360"/>
      </w:pPr>
      <w:rPr>
        <w:rFonts w:ascii="Courier New" w:hAnsi="Courier New" w:cs="Courier New" w:hint="default"/>
      </w:rPr>
    </w:lvl>
    <w:lvl w:ilvl="2" w:tplc="041A0005" w:tentative="1">
      <w:start w:val="1"/>
      <w:numFmt w:val="bullet"/>
      <w:lvlText w:val=""/>
      <w:lvlJc w:val="left"/>
      <w:pPr>
        <w:tabs>
          <w:tab w:val="num" w:pos="2940"/>
        </w:tabs>
        <w:ind w:left="2940" w:hanging="360"/>
      </w:pPr>
      <w:rPr>
        <w:rFonts w:ascii="Wingdings" w:hAnsi="Wingdings" w:hint="default"/>
      </w:rPr>
    </w:lvl>
    <w:lvl w:ilvl="3" w:tplc="041A0001" w:tentative="1">
      <w:start w:val="1"/>
      <w:numFmt w:val="bullet"/>
      <w:lvlText w:val=""/>
      <w:lvlJc w:val="left"/>
      <w:pPr>
        <w:tabs>
          <w:tab w:val="num" w:pos="3660"/>
        </w:tabs>
        <w:ind w:left="3660" w:hanging="360"/>
      </w:pPr>
      <w:rPr>
        <w:rFonts w:ascii="Symbol" w:hAnsi="Symbol" w:hint="default"/>
      </w:rPr>
    </w:lvl>
    <w:lvl w:ilvl="4" w:tplc="041A0003" w:tentative="1">
      <w:start w:val="1"/>
      <w:numFmt w:val="bullet"/>
      <w:lvlText w:val="o"/>
      <w:lvlJc w:val="left"/>
      <w:pPr>
        <w:tabs>
          <w:tab w:val="num" w:pos="4380"/>
        </w:tabs>
        <w:ind w:left="4380" w:hanging="360"/>
      </w:pPr>
      <w:rPr>
        <w:rFonts w:ascii="Courier New" w:hAnsi="Courier New" w:cs="Courier New" w:hint="default"/>
      </w:rPr>
    </w:lvl>
    <w:lvl w:ilvl="5" w:tplc="041A0005" w:tentative="1">
      <w:start w:val="1"/>
      <w:numFmt w:val="bullet"/>
      <w:lvlText w:val=""/>
      <w:lvlJc w:val="left"/>
      <w:pPr>
        <w:tabs>
          <w:tab w:val="num" w:pos="5100"/>
        </w:tabs>
        <w:ind w:left="5100" w:hanging="360"/>
      </w:pPr>
      <w:rPr>
        <w:rFonts w:ascii="Wingdings" w:hAnsi="Wingdings" w:hint="default"/>
      </w:rPr>
    </w:lvl>
    <w:lvl w:ilvl="6" w:tplc="041A0001" w:tentative="1">
      <w:start w:val="1"/>
      <w:numFmt w:val="bullet"/>
      <w:lvlText w:val=""/>
      <w:lvlJc w:val="left"/>
      <w:pPr>
        <w:tabs>
          <w:tab w:val="num" w:pos="5820"/>
        </w:tabs>
        <w:ind w:left="5820" w:hanging="360"/>
      </w:pPr>
      <w:rPr>
        <w:rFonts w:ascii="Symbol" w:hAnsi="Symbol" w:hint="default"/>
      </w:rPr>
    </w:lvl>
    <w:lvl w:ilvl="7" w:tplc="041A0003" w:tentative="1">
      <w:start w:val="1"/>
      <w:numFmt w:val="bullet"/>
      <w:lvlText w:val="o"/>
      <w:lvlJc w:val="left"/>
      <w:pPr>
        <w:tabs>
          <w:tab w:val="num" w:pos="6540"/>
        </w:tabs>
        <w:ind w:left="6540" w:hanging="360"/>
      </w:pPr>
      <w:rPr>
        <w:rFonts w:ascii="Courier New" w:hAnsi="Courier New" w:cs="Courier New" w:hint="default"/>
      </w:rPr>
    </w:lvl>
    <w:lvl w:ilvl="8" w:tplc="041A0005" w:tentative="1">
      <w:start w:val="1"/>
      <w:numFmt w:val="bullet"/>
      <w:lvlText w:val=""/>
      <w:lvlJc w:val="left"/>
      <w:pPr>
        <w:tabs>
          <w:tab w:val="num" w:pos="7260"/>
        </w:tabs>
        <w:ind w:left="7260" w:hanging="360"/>
      </w:pPr>
      <w:rPr>
        <w:rFonts w:ascii="Wingdings" w:hAnsi="Wingdings" w:hint="default"/>
      </w:rPr>
    </w:lvl>
  </w:abstractNum>
  <w:abstractNum w:abstractNumId="32" w15:restartNumberingAfterBreak="0">
    <w:nsid w:val="562925C2"/>
    <w:multiLevelType w:val="hybridMultilevel"/>
    <w:tmpl w:val="0388C6B8"/>
    <w:lvl w:ilvl="0" w:tplc="348ADCBA">
      <w:start w:val="1"/>
      <w:numFmt w:val="decimal"/>
      <w:lvlText w:val="%1."/>
      <w:lvlJc w:val="left"/>
      <w:pPr>
        <w:ind w:left="2393" w:hanging="975"/>
      </w:pPr>
      <w:rPr>
        <w:rFonts w:hint="default"/>
      </w:r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33" w15:restartNumberingAfterBreak="0">
    <w:nsid w:val="57FF0B2B"/>
    <w:multiLevelType w:val="hybridMultilevel"/>
    <w:tmpl w:val="20F49CD6"/>
    <w:lvl w:ilvl="0" w:tplc="348ADCBA">
      <w:start w:val="1"/>
      <w:numFmt w:val="decimal"/>
      <w:lvlText w:val="%1."/>
      <w:lvlJc w:val="left"/>
      <w:pPr>
        <w:ind w:left="1684" w:hanging="97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58CB2F74"/>
    <w:multiLevelType w:val="hybridMultilevel"/>
    <w:tmpl w:val="484638F4"/>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5" w15:restartNumberingAfterBreak="0">
    <w:nsid w:val="5AD15CFB"/>
    <w:multiLevelType w:val="singleLevel"/>
    <w:tmpl w:val="1020E22C"/>
    <w:lvl w:ilvl="0">
      <w:start w:val="1"/>
      <w:numFmt w:val="decimal"/>
      <w:lvlText w:val="%1."/>
      <w:lvlJc w:val="left"/>
      <w:pPr>
        <w:tabs>
          <w:tab w:val="num" w:pos="360"/>
        </w:tabs>
        <w:ind w:left="360" w:hanging="360"/>
      </w:pPr>
      <w:rPr>
        <w:b w:val="0"/>
        <w:i w:val="0"/>
        <w:sz w:val="24"/>
      </w:rPr>
    </w:lvl>
  </w:abstractNum>
  <w:abstractNum w:abstractNumId="36" w15:restartNumberingAfterBreak="0">
    <w:nsid w:val="61333612"/>
    <w:multiLevelType w:val="hybridMultilevel"/>
    <w:tmpl w:val="30F45E94"/>
    <w:lvl w:ilvl="0" w:tplc="041A000F">
      <w:start w:val="1"/>
      <w:numFmt w:val="decimal"/>
      <w:lvlText w:val="%1."/>
      <w:lvlJc w:val="left"/>
      <w:pPr>
        <w:ind w:left="1429" w:hanging="360"/>
      </w:p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37" w15:restartNumberingAfterBreak="0">
    <w:nsid w:val="628A02FC"/>
    <w:multiLevelType w:val="hybridMultilevel"/>
    <w:tmpl w:val="D47650DE"/>
    <w:lvl w:ilvl="0" w:tplc="5E86D354">
      <w:start w:val="10"/>
      <w:numFmt w:val="bullet"/>
      <w:lvlText w:val="-"/>
      <w:lvlJc w:val="left"/>
      <w:pPr>
        <w:tabs>
          <w:tab w:val="num" w:pos="1593"/>
        </w:tabs>
        <w:ind w:left="1593" w:hanging="885"/>
      </w:pPr>
      <w:rPr>
        <w:rFonts w:ascii="Times New Roman" w:eastAsia="SimSun" w:hAnsi="Times New Roman" w:cs="Times New Roman" w:hint="default"/>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38" w15:restartNumberingAfterBreak="0">
    <w:nsid w:val="62D97BA0"/>
    <w:multiLevelType w:val="multilevel"/>
    <w:tmpl w:val="073A8F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6509B0"/>
    <w:multiLevelType w:val="singleLevel"/>
    <w:tmpl w:val="0809000F"/>
    <w:lvl w:ilvl="0">
      <w:start w:val="1"/>
      <w:numFmt w:val="decimal"/>
      <w:lvlText w:val="%1."/>
      <w:lvlJc w:val="left"/>
      <w:pPr>
        <w:tabs>
          <w:tab w:val="num" w:pos="360"/>
        </w:tabs>
        <w:ind w:left="360" w:hanging="360"/>
      </w:pPr>
    </w:lvl>
  </w:abstractNum>
  <w:abstractNum w:abstractNumId="40" w15:restartNumberingAfterBreak="0">
    <w:nsid w:val="6CC04B95"/>
    <w:multiLevelType w:val="hybridMultilevel"/>
    <w:tmpl w:val="A4586186"/>
    <w:lvl w:ilvl="0" w:tplc="348ADCBA">
      <w:start w:val="1"/>
      <w:numFmt w:val="decimal"/>
      <w:lvlText w:val="%1."/>
      <w:lvlJc w:val="left"/>
      <w:pPr>
        <w:ind w:left="1684" w:hanging="97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70E136B2"/>
    <w:multiLevelType w:val="hybridMultilevel"/>
    <w:tmpl w:val="86EC9756"/>
    <w:lvl w:ilvl="0" w:tplc="BFF49A88">
      <w:numFmt w:val="bullet"/>
      <w:lvlText w:val="-"/>
      <w:lvlJc w:val="left"/>
      <w:pPr>
        <w:tabs>
          <w:tab w:val="num" w:pos="1428"/>
        </w:tabs>
        <w:ind w:left="1428" w:hanging="360"/>
      </w:pPr>
      <w:rPr>
        <w:rFonts w:ascii="Times New Roman" w:eastAsia="Times New Roman" w:hAnsi="Times New Roman" w:cs="Times New Roman" w:hint="default"/>
      </w:rPr>
    </w:lvl>
    <w:lvl w:ilvl="1" w:tplc="041A0003" w:tentative="1">
      <w:start w:val="1"/>
      <w:numFmt w:val="bullet"/>
      <w:lvlText w:val="o"/>
      <w:lvlJc w:val="left"/>
      <w:pPr>
        <w:tabs>
          <w:tab w:val="num" w:pos="2148"/>
        </w:tabs>
        <w:ind w:left="2148" w:hanging="360"/>
      </w:pPr>
      <w:rPr>
        <w:rFonts w:ascii="Courier New" w:hAnsi="Courier New" w:cs="Courier New" w:hint="default"/>
      </w:rPr>
    </w:lvl>
    <w:lvl w:ilvl="2" w:tplc="041A0005" w:tentative="1">
      <w:start w:val="1"/>
      <w:numFmt w:val="bullet"/>
      <w:lvlText w:val=""/>
      <w:lvlJc w:val="left"/>
      <w:pPr>
        <w:tabs>
          <w:tab w:val="num" w:pos="2868"/>
        </w:tabs>
        <w:ind w:left="2868" w:hanging="360"/>
      </w:pPr>
      <w:rPr>
        <w:rFonts w:ascii="Wingdings" w:hAnsi="Wingdings" w:hint="default"/>
      </w:rPr>
    </w:lvl>
    <w:lvl w:ilvl="3" w:tplc="041A0001" w:tentative="1">
      <w:start w:val="1"/>
      <w:numFmt w:val="bullet"/>
      <w:lvlText w:val=""/>
      <w:lvlJc w:val="left"/>
      <w:pPr>
        <w:tabs>
          <w:tab w:val="num" w:pos="3588"/>
        </w:tabs>
        <w:ind w:left="3588" w:hanging="360"/>
      </w:pPr>
      <w:rPr>
        <w:rFonts w:ascii="Symbol" w:hAnsi="Symbol" w:hint="default"/>
      </w:rPr>
    </w:lvl>
    <w:lvl w:ilvl="4" w:tplc="041A0003" w:tentative="1">
      <w:start w:val="1"/>
      <w:numFmt w:val="bullet"/>
      <w:lvlText w:val="o"/>
      <w:lvlJc w:val="left"/>
      <w:pPr>
        <w:tabs>
          <w:tab w:val="num" w:pos="4308"/>
        </w:tabs>
        <w:ind w:left="4308" w:hanging="360"/>
      </w:pPr>
      <w:rPr>
        <w:rFonts w:ascii="Courier New" w:hAnsi="Courier New" w:cs="Courier New" w:hint="default"/>
      </w:rPr>
    </w:lvl>
    <w:lvl w:ilvl="5" w:tplc="041A0005" w:tentative="1">
      <w:start w:val="1"/>
      <w:numFmt w:val="bullet"/>
      <w:lvlText w:val=""/>
      <w:lvlJc w:val="left"/>
      <w:pPr>
        <w:tabs>
          <w:tab w:val="num" w:pos="5028"/>
        </w:tabs>
        <w:ind w:left="5028" w:hanging="360"/>
      </w:pPr>
      <w:rPr>
        <w:rFonts w:ascii="Wingdings" w:hAnsi="Wingdings" w:hint="default"/>
      </w:rPr>
    </w:lvl>
    <w:lvl w:ilvl="6" w:tplc="041A0001" w:tentative="1">
      <w:start w:val="1"/>
      <w:numFmt w:val="bullet"/>
      <w:lvlText w:val=""/>
      <w:lvlJc w:val="left"/>
      <w:pPr>
        <w:tabs>
          <w:tab w:val="num" w:pos="5748"/>
        </w:tabs>
        <w:ind w:left="5748" w:hanging="360"/>
      </w:pPr>
      <w:rPr>
        <w:rFonts w:ascii="Symbol" w:hAnsi="Symbol" w:hint="default"/>
      </w:rPr>
    </w:lvl>
    <w:lvl w:ilvl="7" w:tplc="041A0003" w:tentative="1">
      <w:start w:val="1"/>
      <w:numFmt w:val="bullet"/>
      <w:lvlText w:val="o"/>
      <w:lvlJc w:val="left"/>
      <w:pPr>
        <w:tabs>
          <w:tab w:val="num" w:pos="6468"/>
        </w:tabs>
        <w:ind w:left="6468" w:hanging="360"/>
      </w:pPr>
      <w:rPr>
        <w:rFonts w:ascii="Courier New" w:hAnsi="Courier New" w:cs="Courier New" w:hint="default"/>
      </w:rPr>
    </w:lvl>
    <w:lvl w:ilvl="8" w:tplc="041A0005" w:tentative="1">
      <w:start w:val="1"/>
      <w:numFmt w:val="bullet"/>
      <w:lvlText w:val=""/>
      <w:lvlJc w:val="left"/>
      <w:pPr>
        <w:tabs>
          <w:tab w:val="num" w:pos="7188"/>
        </w:tabs>
        <w:ind w:left="7188" w:hanging="360"/>
      </w:pPr>
      <w:rPr>
        <w:rFonts w:ascii="Wingdings" w:hAnsi="Wingdings" w:hint="default"/>
      </w:rPr>
    </w:lvl>
  </w:abstractNum>
  <w:abstractNum w:abstractNumId="42" w15:restartNumberingAfterBreak="0">
    <w:nsid w:val="76014320"/>
    <w:multiLevelType w:val="multilevel"/>
    <w:tmpl w:val="DBC225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2A3EC0"/>
    <w:multiLevelType w:val="hybridMultilevel"/>
    <w:tmpl w:val="0388C6B8"/>
    <w:lvl w:ilvl="0" w:tplc="348ADCBA">
      <w:start w:val="1"/>
      <w:numFmt w:val="decimal"/>
      <w:lvlText w:val="%1."/>
      <w:lvlJc w:val="left"/>
      <w:pPr>
        <w:ind w:left="2393" w:hanging="975"/>
      </w:pPr>
      <w:rPr>
        <w:rFonts w:hint="default"/>
      </w:r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44" w15:restartNumberingAfterBreak="0">
    <w:nsid w:val="7D0A309A"/>
    <w:multiLevelType w:val="hybridMultilevel"/>
    <w:tmpl w:val="8962D94C"/>
    <w:lvl w:ilvl="0" w:tplc="3FE6BEC0">
      <w:start w:val="1"/>
      <w:numFmt w:val="decimal"/>
      <w:lvlText w:val="(%1)"/>
      <w:lvlJc w:val="left"/>
      <w:pPr>
        <w:ind w:left="0" w:firstLine="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0"/>
  </w:num>
  <w:num w:numId="2">
    <w:abstractNumId w:val="11"/>
  </w:num>
  <w:num w:numId="3">
    <w:abstractNumId w:val="28"/>
  </w:num>
  <w:num w:numId="4">
    <w:abstractNumId w:val="19"/>
  </w:num>
  <w:num w:numId="5">
    <w:abstractNumId w:val="27"/>
  </w:num>
  <w:num w:numId="6">
    <w:abstractNumId w:val="22"/>
  </w:num>
  <w:num w:numId="7">
    <w:abstractNumId w:val="22"/>
  </w:num>
  <w:num w:numId="8">
    <w:abstractNumId w:val="15"/>
  </w:num>
  <w:num w:numId="9">
    <w:abstractNumId w:val="39"/>
  </w:num>
  <w:num w:numId="10">
    <w:abstractNumId w:val="17"/>
  </w:num>
  <w:num w:numId="11">
    <w:abstractNumId w:val="31"/>
  </w:num>
  <w:num w:numId="12">
    <w:abstractNumId w:val="34"/>
  </w:num>
  <w:num w:numId="13">
    <w:abstractNumId w:val="18"/>
  </w:num>
  <w:num w:numId="14">
    <w:abstractNumId w:val="12"/>
  </w:num>
  <w:num w:numId="15">
    <w:abstractNumId w:val="13"/>
  </w:num>
  <w:num w:numId="16">
    <w:abstractNumId w:val="10"/>
  </w:num>
  <w:num w:numId="17">
    <w:abstractNumId w:val="26"/>
  </w:num>
  <w:num w:numId="18">
    <w:abstractNumId w:val="41"/>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37"/>
  </w:num>
  <w:num w:numId="30">
    <w:abstractNumId w:val="42"/>
  </w:num>
  <w:num w:numId="31">
    <w:abstractNumId w:val="38"/>
  </w:num>
  <w:num w:numId="32">
    <w:abstractNumId w:val="29"/>
  </w:num>
  <w:num w:numId="33">
    <w:abstractNumId w:val="21"/>
  </w:num>
  <w:num w:numId="34">
    <w:abstractNumId w:val="20"/>
  </w:num>
  <w:num w:numId="35">
    <w:abstractNumId w:val="16"/>
  </w:num>
  <w:num w:numId="36">
    <w:abstractNumId w:val="44"/>
  </w:num>
  <w:num w:numId="37">
    <w:abstractNumId w:val="16"/>
    <w:lvlOverride w:ilvl="0">
      <w:lvl w:ilvl="0" w:tplc="3FE6BEC0">
        <w:start w:val="1"/>
        <w:numFmt w:val="decimal"/>
        <w:lvlText w:val="(%1)"/>
        <w:lvlJc w:val="left"/>
        <w:pPr>
          <w:ind w:left="0" w:firstLine="360"/>
        </w:pPr>
        <w:rPr>
          <w:rFonts w:hint="default"/>
        </w:rPr>
      </w:lvl>
    </w:lvlOverride>
    <w:lvlOverride w:ilvl="1">
      <w:lvl w:ilvl="1" w:tplc="041A0019" w:tentative="1">
        <w:start w:val="1"/>
        <w:numFmt w:val="lowerLetter"/>
        <w:lvlText w:val="%2."/>
        <w:lvlJc w:val="left"/>
        <w:pPr>
          <w:ind w:left="1440" w:hanging="360"/>
        </w:pPr>
      </w:lvl>
    </w:lvlOverride>
    <w:lvlOverride w:ilvl="2">
      <w:lvl w:ilvl="2" w:tplc="041A001B" w:tentative="1">
        <w:start w:val="1"/>
        <w:numFmt w:val="lowerRoman"/>
        <w:lvlText w:val="%3."/>
        <w:lvlJc w:val="right"/>
        <w:pPr>
          <w:ind w:left="2160" w:hanging="180"/>
        </w:pPr>
      </w:lvl>
    </w:lvlOverride>
    <w:lvlOverride w:ilvl="3">
      <w:lvl w:ilvl="3" w:tplc="041A000F" w:tentative="1">
        <w:start w:val="1"/>
        <w:numFmt w:val="decimal"/>
        <w:lvlText w:val="%4."/>
        <w:lvlJc w:val="left"/>
        <w:pPr>
          <w:ind w:left="2880" w:hanging="360"/>
        </w:pPr>
      </w:lvl>
    </w:lvlOverride>
    <w:lvlOverride w:ilvl="4">
      <w:lvl w:ilvl="4" w:tplc="041A0019" w:tentative="1">
        <w:start w:val="1"/>
        <w:numFmt w:val="lowerLetter"/>
        <w:lvlText w:val="%5."/>
        <w:lvlJc w:val="left"/>
        <w:pPr>
          <w:ind w:left="3600" w:hanging="360"/>
        </w:pPr>
      </w:lvl>
    </w:lvlOverride>
    <w:lvlOverride w:ilvl="5">
      <w:lvl w:ilvl="5" w:tplc="041A001B" w:tentative="1">
        <w:start w:val="1"/>
        <w:numFmt w:val="lowerRoman"/>
        <w:lvlText w:val="%6."/>
        <w:lvlJc w:val="right"/>
        <w:pPr>
          <w:ind w:left="4320" w:hanging="180"/>
        </w:pPr>
      </w:lvl>
    </w:lvlOverride>
    <w:lvlOverride w:ilvl="6">
      <w:lvl w:ilvl="6" w:tplc="041A000F" w:tentative="1">
        <w:start w:val="1"/>
        <w:numFmt w:val="decimal"/>
        <w:lvlText w:val="%7."/>
        <w:lvlJc w:val="left"/>
        <w:pPr>
          <w:ind w:left="5040" w:hanging="360"/>
        </w:pPr>
      </w:lvl>
    </w:lvlOverride>
    <w:lvlOverride w:ilvl="7">
      <w:lvl w:ilvl="7" w:tplc="041A0019" w:tentative="1">
        <w:start w:val="1"/>
        <w:numFmt w:val="lowerLetter"/>
        <w:lvlText w:val="%8."/>
        <w:lvlJc w:val="left"/>
        <w:pPr>
          <w:ind w:left="5760" w:hanging="360"/>
        </w:pPr>
      </w:lvl>
    </w:lvlOverride>
    <w:lvlOverride w:ilvl="8">
      <w:lvl w:ilvl="8" w:tplc="041A001B" w:tentative="1">
        <w:start w:val="1"/>
        <w:numFmt w:val="lowerRoman"/>
        <w:lvlText w:val="%9."/>
        <w:lvlJc w:val="right"/>
        <w:pPr>
          <w:ind w:left="6480" w:hanging="180"/>
        </w:pPr>
      </w:lvl>
    </w:lvlOverride>
  </w:num>
  <w:num w:numId="38">
    <w:abstractNumId w:val="16"/>
    <w:lvlOverride w:ilvl="0">
      <w:lvl w:ilvl="0" w:tplc="3FE6BEC0">
        <w:start w:val="1"/>
        <w:numFmt w:val="decimal"/>
        <w:lvlText w:val="(%1)"/>
        <w:lvlJc w:val="left"/>
        <w:pPr>
          <w:ind w:left="0" w:firstLine="0"/>
        </w:pPr>
        <w:rPr>
          <w:rFonts w:hint="default"/>
        </w:rPr>
      </w:lvl>
    </w:lvlOverride>
    <w:lvlOverride w:ilvl="1">
      <w:lvl w:ilvl="1" w:tplc="041A0019" w:tentative="1">
        <w:start w:val="1"/>
        <w:numFmt w:val="lowerLetter"/>
        <w:lvlText w:val="%2."/>
        <w:lvlJc w:val="left"/>
        <w:pPr>
          <w:ind w:left="1440" w:hanging="360"/>
        </w:pPr>
      </w:lvl>
    </w:lvlOverride>
    <w:lvlOverride w:ilvl="2">
      <w:lvl w:ilvl="2" w:tplc="041A001B" w:tentative="1">
        <w:start w:val="1"/>
        <w:numFmt w:val="lowerRoman"/>
        <w:lvlText w:val="%3."/>
        <w:lvlJc w:val="right"/>
        <w:pPr>
          <w:ind w:left="2160" w:hanging="180"/>
        </w:pPr>
      </w:lvl>
    </w:lvlOverride>
    <w:lvlOverride w:ilvl="3">
      <w:lvl w:ilvl="3" w:tplc="041A000F" w:tentative="1">
        <w:start w:val="1"/>
        <w:numFmt w:val="decimal"/>
        <w:lvlText w:val="%4."/>
        <w:lvlJc w:val="left"/>
        <w:pPr>
          <w:ind w:left="2880" w:hanging="360"/>
        </w:pPr>
      </w:lvl>
    </w:lvlOverride>
    <w:lvlOverride w:ilvl="4">
      <w:lvl w:ilvl="4" w:tplc="041A0019" w:tentative="1">
        <w:start w:val="1"/>
        <w:numFmt w:val="lowerLetter"/>
        <w:lvlText w:val="%5."/>
        <w:lvlJc w:val="left"/>
        <w:pPr>
          <w:ind w:left="3600" w:hanging="360"/>
        </w:pPr>
      </w:lvl>
    </w:lvlOverride>
    <w:lvlOverride w:ilvl="5">
      <w:lvl w:ilvl="5" w:tplc="041A001B" w:tentative="1">
        <w:start w:val="1"/>
        <w:numFmt w:val="lowerRoman"/>
        <w:lvlText w:val="%6."/>
        <w:lvlJc w:val="right"/>
        <w:pPr>
          <w:ind w:left="4320" w:hanging="180"/>
        </w:pPr>
      </w:lvl>
    </w:lvlOverride>
    <w:lvlOverride w:ilvl="6">
      <w:lvl w:ilvl="6" w:tplc="041A000F" w:tentative="1">
        <w:start w:val="1"/>
        <w:numFmt w:val="decimal"/>
        <w:lvlText w:val="%7."/>
        <w:lvlJc w:val="left"/>
        <w:pPr>
          <w:ind w:left="5040" w:hanging="360"/>
        </w:pPr>
      </w:lvl>
    </w:lvlOverride>
    <w:lvlOverride w:ilvl="7">
      <w:lvl w:ilvl="7" w:tplc="041A0019" w:tentative="1">
        <w:start w:val="1"/>
        <w:numFmt w:val="lowerLetter"/>
        <w:lvlText w:val="%8."/>
        <w:lvlJc w:val="left"/>
        <w:pPr>
          <w:ind w:left="5760" w:hanging="360"/>
        </w:pPr>
      </w:lvl>
    </w:lvlOverride>
    <w:lvlOverride w:ilvl="8">
      <w:lvl w:ilvl="8" w:tplc="041A001B" w:tentative="1">
        <w:start w:val="1"/>
        <w:numFmt w:val="lowerRoman"/>
        <w:lvlText w:val="%9."/>
        <w:lvlJc w:val="right"/>
        <w:pPr>
          <w:ind w:left="6480" w:hanging="180"/>
        </w:pPr>
      </w:lvl>
    </w:lvlOverride>
  </w:num>
  <w:num w:numId="39">
    <w:abstractNumId w:val="36"/>
  </w:num>
  <w:num w:numId="40">
    <w:abstractNumId w:val="24"/>
  </w:num>
  <w:num w:numId="41">
    <w:abstractNumId w:val="43"/>
  </w:num>
  <w:num w:numId="42">
    <w:abstractNumId w:val="32"/>
  </w:num>
  <w:num w:numId="43">
    <w:abstractNumId w:val="40"/>
  </w:num>
  <w:num w:numId="44">
    <w:abstractNumId w:val="33"/>
  </w:num>
  <w:num w:numId="45">
    <w:abstractNumId w:val="14"/>
  </w:num>
  <w:num w:numId="46">
    <w:abstractNumId w:val="14"/>
  </w:num>
  <w:num w:numId="47">
    <w:abstractNumId w:val="23"/>
  </w:num>
  <w:num w:numId="48">
    <w:abstractNumId w:val="25"/>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55"/>
    <w:rsid w:val="00000724"/>
    <w:rsid w:val="00001F4C"/>
    <w:rsid w:val="000027FB"/>
    <w:rsid w:val="00002BDD"/>
    <w:rsid w:val="00003311"/>
    <w:rsid w:val="000039F8"/>
    <w:rsid w:val="000053F0"/>
    <w:rsid w:val="00006A2A"/>
    <w:rsid w:val="00007083"/>
    <w:rsid w:val="00007291"/>
    <w:rsid w:val="00010250"/>
    <w:rsid w:val="000103C0"/>
    <w:rsid w:val="0001107F"/>
    <w:rsid w:val="000115C7"/>
    <w:rsid w:val="0001175D"/>
    <w:rsid w:val="00012696"/>
    <w:rsid w:val="00012ACE"/>
    <w:rsid w:val="00012B47"/>
    <w:rsid w:val="00012C0F"/>
    <w:rsid w:val="00013400"/>
    <w:rsid w:val="00014A2F"/>
    <w:rsid w:val="00014EF0"/>
    <w:rsid w:val="000161B3"/>
    <w:rsid w:val="00020260"/>
    <w:rsid w:val="000204EE"/>
    <w:rsid w:val="000207FB"/>
    <w:rsid w:val="000209E7"/>
    <w:rsid w:val="000229FE"/>
    <w:rsid w:val="00022DD7"/>
    <w:rsid w:val="00022F79"/>
    <w:rsid w:val="000237F7"/>
    <w:rsid w:val="00025015"/>
    <w:rsid w:val="000253E4"/>
    <w:rsid w:val="0002671C"/>
    <w:rsid w:val="00026B36"/>
    <w:rsid w:val="00026B5B"/>
    <w:rsid w:val="00026D47"/>
    <w:rsid w:val="0002746C"/>
    <w:rsid w:val="000315AA"/>
    <w:rsid w:val="00032CAD"/>
    <w:rsid w:val="00032DD4"/>
    <w:rsid w:val="00033AB8"/>
    <w:rsid w:val="00033FE2"/>
    <w:rsid w:val="00034332"/>
    <w:rsid w:val="00034D61"/>
    <w:rsid w:val="0003654D"/>
    <w:rsid w:val="00036686"/>
    <w:rsid w:val="00036C05"/>
    <w:rsid w:val="00037991"/>
    <w:rsid w:val="00037D0E"/>
    <w:rsid w:val="000408D5"/>
    <w:rsid w:val="00040EA4"/>
    <w:rsid w:val="0004117F"/>
    <w:rsid w:val="0004228B"/>
    <w:rsid w:val="00044C07"/>
    <w:rsid w:val="000460A9"/>
    <w:rsid w:val="00047658"/>
    <w:rsid w:val="00047B8D"/>
    <w:rsid w:val="0005024B"/>
    <w:rsid w:val="00050600"/>
    <w:rsid w:val="00050CB0"/>
    <w:rsid w:val="00050F79"/>
    <w:rsid w:val="00051FBB"/>
    <w:rsid w:val="00052A10"/>
    <w:rsid w:val="00052B0B"/>
    <w:rsid w:val="00052FFA"/>
    <w:rsid w:val="000537CA"/>
    <w:rsid w:val="00054A66"/>
    <w:rsid w:val="000550A6"/>
    <w:rsid w:val="00055E07"/>
    <w:rsid w:val="000605EC"/>
    <w:rsid w:val="00060BF2"/>
    <w:rsid w:val="00061F5F"/>
    <w:rsid w:val="0006227F"/>
    <w:rsid w:val="00062D68"/>
    <w:rsid w:val="000635D4"/>
    <w:rsid w:val="00063DD1"/>
    <w:rsid w:val="00064662"/>
    <w:rsid w:val="00064C5C"/>
    <w:rsid w:val="00065498"/>
    <w:rsid w:val="00065A88"/>
    <w:rsid w:val="00065D83"/>
    <w:rsid w:val="00067918"/>
    <w:rsid w:val="00070518"/>
    <w:rsid w:val="00070627"/>
    <w:rsid w:val="00071907"/>
    <w:rsid w:val="00071FDE"/>
    <w:rsid w:val="0007362D"/>
    <w:rsid w:val="00074110"/>
    <w:rsid w:val="0007672C"/>
    <w:rsid w:val="00077884"/>
    <w:rsid w:val="00080535"/>
    <w:rsid w:val="00081F04"/>
    <w:rsid w:val="000843F9"/>
    <w:rsid w:val="000865D4"/>
    <w:rsid w:val="00087389"/>
    <w:rsid w:val="00090763"/>
    <w:rsid w:val="000922EB"/>
    <w:rsid w:val="000932FD"/>
    <w:rsid w:val="00093CF3"/>
    <w:rsid w:val="00094348"/>
    <w:rsid w:val="00094439"/>
    <w:rsid w:val="00094452"/>
    <w:rsid w:val="00094681"/>
    <w:rsid w:val="000947B6"/>
    <w:rsid w:val="000957FD"/>
    <w:rsid w:val="00095D04"/>
    <w:rsid w:val="000965F5"/>
    <w:rsid w:val="00096602"/>
    <w:rsid w:val="00096D91"/>
    <w:rsid w:val="0009717F"/>
    <w:rsid w:val="000A066C"/>
    <w:rsid w:val="000A0820"/>
    <w:rsid w:val="000A20CA"/>
    <w:rsid w:val="000A26FC"/>
    <w:rsid w:val="000A2DDB"/>
    <w:rsid w:val="000A3738"/>
    <w:rsid w:val="000A38E6"/>
    <w:rsid w:val="000A3D7E"/>
    <w:rsid w:val="000A4CEA"/>
    <w:rsid w:val="000A56F6"/>
    <w:rsid w:val="000A63D6"/>
    <w:rsid w:val="000A6D55"/>
    <w:rsid w:val="000A7E59"/>
    <w:rsid w:val="000B07FA"/>
    <w:rsid w:val="000B082C"/>
    <w:rsid w:val="000B11C7"/>
    <w:rsid w:val="000B130F"/>
    <w:rsid w:val="000B172A"/>
    <w:rsid w:val="000B1948"/>
    <w:rsid w:val="000B3C61"/>
    <w:rsid w:val="000B525E"/>
    <w:rsid w:val="000B5C15"/>
    <w:rsid w:val="000B6622"/>
    <w:rsid w:val="000B7000"/>
    <w:rsid w:val="000C0F2C"/>
    <w:rsid w:val="000C1EE7"/>
    <w:rsid w:val="000C26A6"/>
    <w:rsid w:val="000C3252"/>
    <w:rsid w:val="000C5C7D"/>
    <w:rsid w:val="000C7091"/>
    <w:rsid w:val="000D0103"/>
    <w:rsid w:val="000D1163"/>
    <w:rsid w:val="000D23A9"/>
    <w:rsid w:val="000D262C"/>
    <w:rsid w:val="000D2ECD"/>
    <w:rsid w:val="000D320A"/>
    <w:rsid w:val="000D5E1D"/>
    <w:rsid w:val="000D7390"/>
    <w:rsid w:val="000D7855"/>
    <w:rsid w:val="000E14A5"/>
    <w:rsid w:val="000E1911"/>
    <w:rsid w:val="000E1F6B"/>
    <w:rsid w:val="000E3E20"/>
    <w:rsid w:val="000E4B8D"/>
    <w:rsid w:val="000E4D4A"/>
    <w:rsid w:val="000E590C"/>
    <w:rsid w:val="000E5F26"/>
    <w:rsid w:val="000F0B2F"/>
    <w:rsid w:val="000F1486"/>
    <w:rsid w:val="000F2717"/>
    <w:rsid w:val="000F2A1A"/>
    <w:rsid w:val="000F3645"/>
    <w:rsid w:val="000F6219"/>
    <w:rsid w:val="000F6A80"/>
    <w:rsid w:val="000F6EC0"/>
    <w:rsid w:val="000F7DC8"/>
    <w:rsid w:val="00101C25"/>
    <w:rsid w:val="001030E7"/>
    <w:rsid w:val="0010324B"/>
    <w:rsid w:val="00103E30"/>
    <w:rsid w:val="00103E74"/>
    <w:rsid w:val="00104BFC"/>
    <w:rsid w:val="00105D71"/>
    <w:rsid w:val="001064BB"/>
    <w:rsid w:val="001066A7"/>
    <w:rsid w:val="00107441"/>
    <w:rsid w:val="001077CA"/>
    <w:rsid w:val="00107C13"/>
    <w:rsid w:val="00110371"/>
    <w:rsid w:val="0011126A"/>
    <w:rsid w:val="001128A1"/>
    <w:rsid w:val="00112B63"/>
    <w:rsid w:val="00113451"/>
    <w:rsid w:val="00114EF5"/>
    <w:rsid w:val="00114F75"/>
    <w:rsid w:val="0011574B"/>
    <w:rsid w:val="00115A87"/>
    <w:rsid w:val="00115E17"/>
    <w:rsid w:val="00117B4F"/>
    <w:rsid w:val="00117C27"/>
    <w:rsid w:val="00117CEB"/>
    <w:rsid w:val="0012060A"/>
    <w:rsid w:val="00120D04"/>
    <w:rsid w:val="001210CD"/>
    <w:rsid w:val="001211E2"/>
    <w:rsid w:val="001214DC"/>
    <w:rsid w:val="00122565"/>
    <w:rsid w:val="0012290B"/>
    <w:rsid w:val="00122D54"/>
    <w:rsid w:val="001234E7"/>
    <w:rsid w:val="00123595"/>
    <w:rsid w:val="0012393F"/>
    <w:rsid w:val="00123974"/>
    <w:rsid w:val="001243ED"/>
    <w:rsid w:val="001249E9"/>
    <w:rsid w:val="00125755"/>
    <w:rsid w:val="00127BA0"/>
    <w:rsid w:val="00130165"/>
    <w:rsid w:val="00130330"/>
    <w:rsid w:val="0013047F"/>
    <w:rsid w:val="00130E42"/>
    <w:rsid w:val="00133500"/>
    <w:rsid w:val="00135743"/>
    <w:rsid w:val="00135852"/>
    <w:rsid w:val="00135D8B"/>
    <w:rsid w:val="00135FAC"/>
    <w:rsid w:val="001379BD"/>
    <w:rsid w:val="001401F1"/>
    <w:rsid w:val="00140D87"/>
    <w:rsid w:val="001418B6"/>
    <w:rsid w:val="00141D91"/>
    <w:rsid w:val="001428E2"/>
    <w:rsid w:val="00142FDB"/>
    <w:rsid w:val="00143C70"/>
    <w:rsid w:val="00145245"/>
    <w:rsid w:val="00145885"/>
    <w:rsid w:val="001469A7"/>
    <w:rsid w:val="001526FB"/>
    <w:rsid w:val="00152BB8"/>
    <w:rsid w:val="001536D3"/>
    <w:rsid w:val="00154D51"/>
    <w:rsid w:val="00154FF1"/>
    <w:rsid w:val="0015537C"/>
    <w:rsid w:val="0015597D"/>
    <w:rsid w:val="0015679E"/>
    <w:rsid w:val="00156ABA"/>
    <w:rsid w:val="00157250"/>
    <w:rsid w:val="0015768D"/>
    <w:rsid w:val="00160F42"/>
    <w:rsid w:val="00163BDD"/>
    <w:rsid w:val="00163CB8"/>
    <w:rsid w:val="00163D55"/>
    <w:rsid w:val="00164661"/>
    <w:rsid w:val="00165721"/>
    <w:rsid w:val="0016703D"/>
    <w:rsid w:val="00167604"/>
    <w:rsid w:val="00167C8C"/>
    <w:rsid w:val="00167D3E"/>
    <w:rsid w:val="0017038F"/>
    <w:rsid w:val="001704EF"/>
    <w:rsid w:val="00170FBE"/>
    <w:rsid w:val="00171BE1"/>
    <w:rsid w:val="00171FC6"/>
    <w:rsid w:val="00172984"/>
    <w:rsid w:val="00173046"/>
    <w:rsid w:val="001742F4"/>
    <w:rsid w:val="0017442F"/>
    <w:rsid w:val="001745B1"/>
    <w:rsid w:val="00174CB2"/>
    <w:rsid w:val="00176252"/>
    <w:rsid w:val="00180340"/>
    <w:rsid w:val="0018036F"/>
    <w:rsid w:val="00180378"/>
    <w:rsid w:val="00180AA9"/>
    <w:rsid w:val="0018129E"/>
    <w:rsid w:val="00181544"/>
    <w:rsid w:val="00182695"/>
    <w:rsid w:val="00182D4A"/>
    <w:rsid w:val="001843C7"/>
    <w:rsid w:val="00185014"/>
    <w:rsid w:val="001860E0"/>
    <w:rsid w:val="001867D6"/>
    <w:rsid w:val="00186E30"/>
    <w:rsid w:val="00186E75"/>
    <w:rsid w:val="001909CF"/>
    <w:rsid w:val="001915C2"/>
    <w:rsid w:val="001922C8"/>
    <w:rsid w:val="0019370E"/>
    <w:rsid w:val="00193E14"/>
    <w:rsid w:val="00194016"/>
    <w:rsid w:val="00194960"/>
    <w:rsid w:val="00195378"/>
    <w:rsid w:val="001954B8"/>
    <w:rsid w:val="00195977"/>
    <w:rsid w:val="00196EA7"/>
    <w:rsid w:val="00197BD5"/>
    <w:rsid w:val="001A06BD"/>
    <w:rsid w:val="001A0A91"/>
    <w:rsid w:val="001A2B5F"/>
    <w:rsid w:val="001A3343"/>
    <w:rsid w:val="001A3FCF"/>
    <w:rsid w:val="001A6CB4"/>
    <w:rsid w:val="001A7806"/>
    <w:rsid w:val="001B0758"/>
    <w:rsid w:val="001B18B7"/>
    <w:rsid w:val="001B1BE5"/>
    <w:rsid w:val="001B21D2"/>
    <w:rsid w:val="001B2787"/>
    <w:rsid w:val="001B284E"/>
    <w:rsid w:val="001B6367"/>
    <w:rsid w:val="001B6635"/>
    <w:rsid w:val="001B6C14"/>
    <w:rsid w:val="001B765D"/>
    <w:rsid w:val="001C0FA7"/>
    <w:rsid w:val="001C1887"/>
    <w:rsid w:val="001C1D61"/>
    <w:rsid w:val="001C31E3"/>
    <w:rsid w:val="001C3D1B"/>
    <w:rsid w:val="001C52F6"/>
    <w:rsid w:val="001C5725"/>
    <w:rsid w:val="001C6E28"/>
    <w:rsid w:val="001C7101"/>
    <w:rsid w:val="001C7428"/>
    <w:rsid w:val="001D2F67"/>
    <w:rsid w:val="001D3417"/>
    <w:rsid w:val="001D3480"/>
    <w:rsid w:val="001D3A3D"/>
    <w:rsid w:val="001D3C25"/>
    <w:rsid w:val="001D6664"/>
    <w:rsid w:val="001D6F8D"/>
    <w:rsid w:val="001D7166"/>
    <w:rsid w:val="001D7590"/>
    <w:rsid w:val="001D7875"/>
    <w:rsid w:val="001E1EF6"/>
    <w:rsid w:val="001E1FF2"/>
    <w:rsid w:val="001E235B"/>
    <w:rsid w:val="001E39FA"/>
    <w:rsid w:val="001E6BD3"/>
    <w:rsid w:val="001E7B5E"/>
    <w:rsid w:val="001F0F18"/>
    <w:rsid w:val="001F1534"/>
    <w:rsid w:val="001F1AFE"/>
    <w:rsid w:val="001F1DEE"/>
    <w:rsid w:val="001F2820"/>
    <w:rsid w:val="001F2D67"/>
    <w:rsid w:val="001F4790"/>
    <w:rsid w:val="001F5F8B"/>
    <w:rsid w:val="001F6482"/>
    <w:rsid w:val="001F6776"/>
    <w:rsid w:val="001F6968"/>
    <w:rsid w:val="001F7236"/>
    <w:rsid w:val="001F74BB"/>
    <w:rsid w:val="001F769C"/>
    <w:rsid w:val="001F7AA1"/>
    <w:rsid w:val="00200171"/>
    <w:rsid w:val="002003B6"/>
    <w:rsid w:val="002003B9"/>
    <w:rsid w:val="002004FC"/>
    <w:rsid w:val="00201533"/>
    <w:rsid w:val="00202CAC"/>
    <w:rsid w:val="00203A4F"/>
    <w:rsid w:val="00205600"/>
    <w:rsid w:val="002057F0"/>
    <w:rsid w:val="002059C3"/>
    <w:rsid w:val="002059DE"/>
    <w:rsid w:val="00205FAA"/>
    <w:rsid w:val="00205FAE"/>
    <w:rsid w:val="002064D8"/>
    <w:rsid w:val="00206AB7"/>
    <w:rsid w:val="00207AE7"/>
    <w:rsid w:val="00207E08"/>
    <w:rsid w:val="00211BF9"/>
    <w:rsid w:val="002129EC"/>
    <w:rsid w:val="00213F49"/>
    <w:rsid w:val="00214215"/>
    <w:rsid w:val="00214627"/>
    <w:rsid w:val="00214846"/>
    <w:rsid w:val="00214FDF"/>
    <w:rsid w:val="00215B9B"/>
    <w:rsid w:val="00216666"/>
    <w:rsid w:val="00217526"/>
    <w:rsid w:val="002203CB"/>
    <w:rsid w:val="002205AD"/>
    <w:rsid w:val="00220BAD"/>
    <w:rsid w:val="00221D93"/>
    <w:rsid w:val="00221EA0"/>
    <w:rsid w:val="0022219C"/>
    <w:rsid w:val="00222A3D"/>
    <w:rsid w:val="002252BA"/>
    <w:rsid w:val="00225770"/>
    <w:rsid w:val="0022608F"/>
    <w:rsid w:val="00226DE4"/>
    <w:rsid w:val="00226F39"/>
    <w:rsid w:val="002275ED"/>
    <w:rsid w:val="002305C9"/>
    <w:rsid w:val="00230C5F"/>
    <w:rsid w:val="0023422F"/>
    <w:rsid w:val="00234577"/>
    <w:rsid w:val="00235FE8"/>
    <w:rsid w:val="00236D08"/>
    <w:rsid w:val="00240AAB"/>
    <w:rsid w:val="00240AD9"/>
    <w:rsid w:val="00240FBF"/>
    <w:rsid w:val="002410D4"/>
    <w:rsid w:val="0024126D"/>
    <w:rsid w:val="002420E1"/>
    <w:rsid w:val="00242CA8"/>
    <w:rsid w:val="00244569"/>
    <w:rsid w:val="002507F7"/>
    <w:rsid w:val="0025111F"/>
    <w:rsid w:val="002513EA"/>
    <w:rsid w:val="00252AE7"/>
    <w:rsid w:val="00253327"/>
    <w:rsid w:val="00254D69"/>
    <w:rsid w:val="00255BCA"/>
    <w:rsid w:val="00260A7B"/>
    <w:rsid w:val="00262832"/>
    <w:rsid w:val="00263C1E"/>
    <w:rsid w:val="00264B20"/>
    <w:rsid w:val="0026509A"/>
    <w:rsid w:val="002654BE"/>
    <w:rsid w:val="002657B5"/>
    <w:rsid w:val="00266AD4"/>
    <w:rsid w:val="00266B17"/>
    <w:rsid w:val="00266FB1"/>
    <w:rsid w:val="002673FC"/>
    <w:rsid w:val="00267BC5"/>
    <w:rsid w:val="00267F61"/>
    <w:rsid w:val="0027200A"/>
    <w:rsid w:val="0027252B"/>
    <w:rsid w:val="002726B4"/>
    <w:rsid w:val="00272D1C"/>
    <w:rsid w:val="00272E4D"/>
    <w:rsid w:val="00272FDA"/>
    <w:rsid w:val="002748D6"/>
    <w:rsid w:val="0027521D"/>
    <w:rsid w:val="00275CC9"/>
    <w:rsid w:val="00275E4D"/>
    <w:rsid w:val="0027622F"/>
    <w:rsid w:val="00277D92"/>
    <w:rsid w:val="002806CB"/>
    <w:rsid w:val="002811C1"/>
    <w:rsid w:val="002840CC"/>
    <w:rsid w:val="00284F58"/>
    <w:rsid w:val="0028561D"/>
    <w:rsid w:val="00285B3D"/>
    <w:rsid w:val="00285ED3"/>
    <w:rsid w:val="0028678B"/>
    <w:rsid w:val="00290A17"/>
    <w:rsid w:val="00290B37"/>
    <w:rsid w:val="00290C4A"/>
    <w:rsid w:val="00290CDA"/>
    <w:rsid w:val="00291F91"/>
    <w:rsid w:val="00292862"/>
    <w:rsid w:val="002929AC"/>
    <w:rsid w:val="002929CD"/>
    <w:rsid w:val="00292D5D"/>
    <w:rsid w:val="00295781"/>
    <w:rsid w:val="002A0390"/>
    <w:rsid w:val="002A0F8B"/>
    <w:rsid w:val="002A16C4"/>
    <w:rsid w:val="002A20E4"/>
    <w:rsid w:val="002A2159"/>
    <w:rsid w:val="002A2FB3"/>
    <w:rsid w:val="002A3D51"/>
    <w:rsid w:val="002A5282"/>
    <w:rsid w:val="002A5ABF"/>
    <w:rsid w:val="002A60DE"/>
    <w:rsid w:val="002A78F7"/>
    <w:rsid w:val="002A7F11"/>
    <w:rsid w:val="002B14E2"/>
    <w:rsid w:val="002B21FF"/>
    <w:rsid w:val="002B316C"/>
    <w:rsid w:val="002B3B16"/>
    <w:rsid w:val="002B43DE"/>
    <w:rsid w:val="002B4D24"/>
    <w:rsid w:val="002B611F"/>
    <w:rsid w:val="002B62F9"/>
    <w:rsid w:val="002C0015"/>
    <w:rsid w:val="002C1049"/>
    <w:rsid w:val="002C16B6"/>
    <w:rsid w:val="002C1843"/>
    <w:rsid w:val="002C21DE"/>
    <w:rsid w:val="002C25E4"/>
    <w:rsid w:val="002C2905"/>
    <w:rsid w:val="002C3011"/>
    <w:rsid w:val="002C34C8"/>
    <w:rsid w:val="002C36BA"/>
    <w:rsid w:val="002C3EE7"/>
    <w:rsid w:val="002C6646"/>
    <w:rsid w:val="002C739E"/>
    <w:rsid w:val="002C75DC"/>
    <w:rsid w:val="002D1622"/>
    <w:rsid w:val="002D19D8"/>
    <w:rsid w:val="002D27CF"/>
    <w:rsid w:val="002D2FF5"/>
    <w:rsid w:val="002D4D2C"/>
    <w:rsid w:val="002D6C8B"/>
    <w:rsid w:val="002D7461"/>
    <w:rsid w:val="002E0041"/>
    <w:rsid w:val="002E04CE"/>
    <w:rsid w:val="002E0C44"/>
    <w:rsid w:val="002E2283"/>
    <w:rsid w:val="002E3879"/>
    <w:rsid w:val="002E5CB9"/>
    <w:rsid w:val="002E67A9"/>
    <w:rsid w:val="002E6BB8"/>
    <w:rsid w:val="002E7FC8"/>
    <w:rsid w:val="002F082E"/>
    <w:rsid w:val="002F153D"/>
    <w:rsid w:val="002F16F3"/>
    <w:rsid w:val="002F2D4C"/>
    <w:rsid w:val="002F3437"/>
    <w:rsid w:val="002F4DEF"/>
    <w:rsid w:val="002F6802"/>
    <w:rsid w:val="002F7063"/>
    <w:rsid w:val="003016F2"/>
    <w:rsid w:val="00302A11"/>
    <w:rsid w:val="00303706"/>
    <w:rsid w:val="00304540"/>
    <w:rsid w:val="003058A2"/>
    <w:rsid w:val="003078A9"/>
    <w:rsid w:val="003103D0"/>
    <w:rsid w:val="00310BBC"/>
    <w:rsid w:val="0031159A"/>
    <w:rsid w:val="0031308E"/>
    <w:rsid w:val="003134B5"/>
    <w:rsid w:val="003139BC"/>
    <w:rsid w:val="00313B68"/>
    <w:rsid w:val="00313CEA"/>
    <w:rsid w:val="00314A8A"/>
    <w:rsid w:val="00314C92"/>
    <w:rsid w:val="00314F1E"/>
    <w:rsid w:val="00315C92"/>
    <w:rsid w:val="00316548"/>
    <w:rsid w:val="00317097"/>
    <w:rsid w:val="0031777B"/>
    <w:rsid w:val="003218DB"/>
    <w:rsid w:val="00321E27"/>
    <w:rsid w:val="003221FA"/>
    <w:rsid w:val="00324C60"/>
    <w:rsid w:val="00325511"/>
    <w:rsid w:val="003255DA"/>
    <w:rsid w:val="00325601"/>
    <w:rsid w:val="003258F6"/>
    <w:rsid w:val="00325A4E"/>
    <w:rsid w:val="0032726F"/>
    <w:rsid w:val="00327850"/>
    <w:rsid w:val="00327D98"/>
    <w:rsid w:val="00331D0B"/>
    <w:rsid w:val="00333EF0"/>
    <w:rsid w:val="00336101"/>
    <w:rsid w:val="003372FF"/>
    <w:rsid w:val="00337706"/>
    <w:rsid w:val="00340AF1"/>
    <w:rsid w:val="00342F65"/>
    <w:rsid w:val="00342F6B"/>
    <w:rsid w:val="00344FBE"/>
    <w:rsid w:val="003458BB"/>
    <w:rsid w:val="00346B53"/>
    <w:rsid w:val="00350E05"/>
    <w:rsid w:val="00350FC2"/>
    <w:rsid w:val="0035286B"/>
    <w:rsid w:val="0035370D"/>
    <w:rsid w:val="00354F52"/>
    <w:rsid w:val="00356604"/>
    <w:rsid w:val="00357038"/>
    <w:rsid w:val="0035710F"/>
    <w:rsid w:val="00357616"/>
    <w:rsid w:val="00357AD6"/>
    <w:rsid w:val="00360905"/>
    <w:rsid w:val="00360AD2"/>
    <w:rsid w:val="003613CA"/>
    <w:rsid w:val="00362399"/>
    <w:rsid w:val="00362DB8"/>
    <w:rsid w:val="00363D07"/>
    <w:rsid w:val="00364E83"/>
    <w:rsid w:val="00366E26"/>
    <w:rsid w:val="00367A6B"/>
    <w:rsid w:val="00371814"/>
    <w:rsid w:val="00371D40"/>
    <w:rsid w:val="00372995"/>
    <w:rsid w:val="003734E4"/>
    <w:rsid w:val="0037381E"/>
    <w:rsid w:val="00373ACA"/>
    <w:rsid w:val="00374485"/>
    <w:rsid w:val="00374579"/>
    <w:rsid w:val="00374DF7"/>
    <w:rsid w:val="003751C0"/>
    <w:rsid w:val="003769D4"/>
    <w:rsid w:val="003773E5"/>
    <w:rsid w:val="0037766A"/>
    <w:rsid w:val="00377761"/>
    <w:rsid w:val="003778A7"/>
    <w:rsid w:val="00381CDA"/>
    <w:rsid w:val="00382A2B"/>
    <w:rsid w:val="00383B85"/>
    <w:rsid w:val="003851B7"/>
    <w:rsid w:val="003854A3"/>
    <w:rsid w:val="00385817"/>
    <w:rsid w:val="00385827"/>
    <w:rsid w:val="00387583"/>
    <w:rsid w:val="003875EF"/>
    <w:rsid w:val="0039057A"/>
    <w:rsid w:val="00390F05"/>
    <w:rsid w:val="003911C9"/>
    <w:rsid w:val="00392AB6"/>
    <w:rsid w:val="0039344E"/>
    <w:rsid w:val="003936EC"/>
    <w:rsid w:val="00393E4A"/>
    <w:rsid w:val="003950DC"/>
    <w:rsid w:val="003952CD"/>
    <w:rsid w:val="003957CB"/>
    <w:rsid w:val="00396B39"/>
    <w:rsid w:val="003A14AC"/>
    <w:rsid w:val="003A2599"/>
    <w:rsid w:val="003A30E9"/>
    <w:rsid w:val="003A3985"/>
    <w:rsid w:val="003A3C1F"/>
    <w:rsid w:val="003A4076"/>
    <w:rsid w:val="003A6130"/>
    <w:rsid w:val="003B11BF"/>
    <w:rsid w:val="003B2022"/>
    <w:rsid w:val="003B2E07"/>
    <w:rsid w:val="003B5630"/>
    <w:rsid w:val="003B7E08"/>
    <w:rsid w:val="003C2246"/>
    <w:rsid w:val="003C2423"/>
    <w:rsid w:val="003C259A"/>
    <w:rsid w:val="003C3481"/>
    <w:rsid w:val="003C37CC"/>
    <w:rsid w:val="003C3FC8"/>
    <w:rsid w:val="003C4D1D"/>
    <w:rsid w:val="003C6257"/>
    <w:rsid w:val="003C632C"/>
    <w:rsid w:val="003C64C3"/>
    <w:rsid w:val="003C6F6F"/>
    <w:rsid w:val="003C6FAF"/>
    <w:rsid w:val="003C76ED"/>
    <w:rsid w:val="003C789B"/>
    <w:rsid w:val="003D1523"/>
    <w:rsid w:val="003D23DD"/>
    <w:rsid w:val="003D49F3"/>
    <w:rsid w:val="003D4D96"/>
    <w:rsid w:val="003D6B5B"/>
    <w:rsid w:val="003D7580"/>
    <w:rsid w:val="003E2C6B"/>
    <w:rsid w:val="003E3BD3"/>
    <w:rsid w:val="003E3DA6"/>
    <w:rsid w:val="003E3F67"/>
    <w:rsid w:val="003E40C2"/>
    <w:rsid w:val="003E4BE9"/>
    <w:rsid w:val="003E5C5A"/>
    <w:rsid w:val="003E7B69"/>
    <w:rsid w:val="003F2461"/>
    <w:rsid w:val="003F2A63"/>
    <w:rsid w:val="003F339E"/>
    <w:rsid w:val="003F34BE"/>
    <w:rsid w:val="004010B8"/>
    <w:rsid w:val="004016E3"/>
    <w:rsid w:val="0040205E"/>
    <w:rsid w:val="004020FA"/>
    <w:rsid w:val="004030CA"/>
    <w:rsid w:val="00404B3E"/>
    <w:rsid w:val="00404B6D"/>
    <w:rsid w:val="004066C4"/>
    <w:rsid w:val="004070C6"/>
    <w:rsid w:val="00407721"/>
    <w:rsid w:val="00407FCA"/>
    <w:rsid w:val="00410369"/>
    <w:rsid w:val="004108CA"/>
    <w:rsid w:val="00410AAE"/>
    <w:rsid w:val="004114C5"/>
    <w:rsid w:val="00411785"/>
    <w:rsid w:val="00415E20"/>
    <w:rsid w:val="004160C4"/>
    <w:rsid w:val="0041638F"/>
    <w:rsid w:val="00417A38"/>
    <w:rsid w:val="00422297"/>
    <w:rsid w:val="004229A0"/>
    <w:rsid w:val="00423610"/>
    <w:rsid w:val="00423EFE"/>
    <w:rsid w:val="00424A3D"/>
    <w:rsid w:val="00430559"/>
    <w:rsid w:val="00430DDE"/>
    <w:rsid w:val="00430E14"/>
    <w:rsid w:val="00431337"/>
    <w:rsid w:val="004321CE"/>
    <w:rsid w:val="0043267E"/>
    <w:rsid w:val="0043319C"/>
    <w:rsid w:val="0043325B"/>
    <w:rsid w:val="004333E6"/>
    <w:rsid w:val="004334A0"/>
    <w:rsid w:val="004341DB"/>
    <w:rsid w:val="004347D6"/>
    <w:rsid w:val="0043493E"/>
    <w:rsid w:val="00434FF8"/>
    <w:rsid w:val="004352E4"/>
    <w:rsid w:val="00436704"/>
    <w:rsid w:val="00437B5D"/>
    <w:rsid w:val="004404F8"/>
    <w:rsid w:val="00441DFF"/>
    <w:rsid w:val="00442167"/>
    <w:rsid w:val="00442392"/>
    <w:rsid w:val="004438A8"/>
    <w:rsid w:val="0044429E"/>
    <w:rsid w:val="00445155"/>
    <w:rsid w:val="00445330"/>
    <w:rsid w:val="00445530"/>
    <w:rsid w:val="0044626C"/>
    <w:rsid w:val="00446952"/>
    <w:rsid w:val="00446A51"/>
    <w:rsid w:val="0044737E"/>
    <w:rsid w:val="0045049C"/>
    <w:rsid w:val="00452C5C"/>
    <w:rsid w:val="00456217"/>
    <w:rsid w:val="00456553"/>
    <w:rsid w:val="00456FF7"/>
    <w:rsid w:val="004576BB"/>
    <w:rsid w:val="0045774F"/>
    <w:rsid w:val="00457C93"/>
    <w:rsid w:val="00460DD3"/>
    <w:rsid w:val="00461628"/>
    <w:rsid w:val="00462593"/>
    <w:rsid w:val="00463BF3"/>
    <w:rsid w:val="00464BED"/>
    <w:rsid w:val="00464E0B"/>
    <w:rsid w:val="00465B78"/>
    <w:rsid w:val="004660ED"/>
    <w:rsid w:val="00466463"/>
    <w:rsid w:val="004669CD"/>
    <w:rsid w:val="004670EC"/>
    <w:rsid w:val="00472105"/>
    <w:rsid w:val="00474A07"/>
    <w:rsid w:val="0047522F"/>
    <w:rsid w:val="0047583A"/>
    <w:rsid w:val="004758CC"/>
    <w:rsid w:val="00475EB7"/>
    <w:rsid w:val="004771A9"/>
    <w:rsid w:val="00477816"/>
    <w:rsid w:val="004807AD"/>
    <w:rsid w:val="00481D25"/>
    <w:rsid w:val="00481FAF"/>
    <w:rsid w:val="00483230"/>
    <w:rsid w:val="00483941"/>
    <w:rsid w:val="004839C0"/>
    <w:rsid w:val="00484710"/>
    <w:rsid w:val="004860EB"/>
    <w:rsid w:val="00490BF1"/>
    <w:rsid w:val="00490F61"/>
    <w:rsid w:val="004911FF"/>
    <w:rsid w:val="0049160A"/>
    <w:rsid w:val="004932C4"/>
    <w:rsid w:val="00496690"/>
    <w:rsid w:val="004968FF"/>
    <w:rsid w:val="00497083"/>
    <w:rsid w:val="004A0446"/>
    <w:rsid w:val="004A1CAA"/>
    <w:rsid w:val="004A2753"/>
    <w:rsid w:val="004A28DF"/>
    <w:rsid w:val="004A29BF"/>
    <w:rsid w:val="004A37F9"/>
    <w:rsid w:val="004A79CA"/>
    <w:rsid w:val="004B07BC"/>
    <w:rsid w:val="004B0898"/>
    <w:rsid w:val="004B1495"/>
    <w:rsid w:val="004B2F4B"/>
    <w:rsid w:val="004B3A76"/>
    <w:rsid w:val="004B3FE5"/>
    <w:rsid w:val="004B4647"/>
    <w:rsid w:val="004B4802"/>
    <w:rsid w:val="004B55CB"/>
    <w:rsid w:val="004B771B"/>
    <w:rsid w:val="004C02F6"/>
    <w:rsid w:val="004C14C4"/>
    <w:rsid w:val="004C1A84"/>
    <w:rsid w:val="004C1C0D"/>
    <w:rsid w:val="004C1E15"/>
    <w:rsid w:val="004C1E22"/>
    <w:rsid w:val="004C3347"/>
    <w:rsid w:val="004C336B"/>
    <w:rsid w:val="004C3DAB"/>
    <w:rsid w:val="004C4E84"/>
    <w:rsid w:val="004C5B2D"/>
    <w:rsid w:val="004C75B6"/>
    <w:rsid w:val="004C7606"/>
    <w:rsid w:val="004C7FCC"/>
    <w:rsid w:val="004D074A"/>
    <w:rsid w:val="004D111C"/>
    <w:rsid w:val="004D18E7"/>
    <w:rsid w:val="004D1975"/>
    <w:rsid w:val="004D20E3"/>
    <w:rsid w:val="004D3248"/>
    <w:rsid w:val="004D3A40"/>
    <w:rsid w:val="004D65AE"/>
    <w:rsid w:val="004D65DD"/>
    <w:rsid w:val="004D68C9"/>
    <w:rsid w:val="004D6B51"/>
    <w:rsid w:val="004D6C6B"/>
    <w:rsid w:val="004E0928"/>
    <w:rsid w:val="004E097B"/>
    <w:rsid w:val="004E09DE"/>
    <w:rsid w:val="004E290D"/>
    <w:rsid w:val="004E55EB"/>
    <w:rsid w:val="004E717F"/>
    <w:rsid w:val="004E72DA"/>
    <w:rsid w:val="004F037D"/>
    <w:rsid w:val="004F0A08"/>
    <w:rsid w:val="004F147C"/>
    <w:rsid w:val="004F2552"/>
    <w:rsid w:val="004F2784"/>
    <w:rsid w:val="004F430A"/>
    <w:rsid w:val="004F44A8"/>
    <w:rsid w:val="004F4A9B"/>
    <w:rsid w:val="004F4D6A"/>
    <w:rsid w:val="004F68C8"/>
    <w:rsid w:val="004F6AF6"/>
    <w:rsid w:val="004F79E8"/>
    <w:rsid w:val="004F7E61"/>
    <w:rsid w:val="00500B80"/>
    <w:rsid w:val="0050530B"/>
    <w:rsid w:val="0050567D"/>
    <w:rsid w:val="00506321"/>
    <w:rsid w:val="005066C8"/>
    <w:rsid w:val="00506FB2"/>
    <w:rsid w:val="0050772A"/>
    <w:rsid w:val="00507BB9"/>
    <w:rsid w:val="00507D7B"/>
    <w:rsid w:val="00507DBA"/>
    <w:rsid w:val="0051056B"/>
    <w:rsid w:val="005120DB"/>
    <w:rsid w:val="0051354C"/>
    <w:rsid w:val="00513FB6"/>
    <w:rsid w:val="0051540F"/>
    <w:rsid w:val="005155EC"/>
    <w:rsid w:val="00520924"/>
    <w:rsid w:val="005211D1"/>
    <w:rsid w:val="005211E9"/>
    <w:rsid w:val="00521D1A"/>
    <w:rsid w:val="0052243C"/>
    <w:rsid w:val="005229CE"/>
    <w:rsid w:val="005243A4"/>
    <w:rsid w:val="005247F0"/>
    <w:rsid w:val="0052500E"/>
    <w:rsid w:val="00525400"/>
    <w:rsid w:val="00525BCA"/>
    <w:rsid w:val="00525E28"/>
    <w:rsid w:val="00526214"/>
    <w:rsid w:val="00526F17"/>
    <w:rsid w:val="00527183"/>
    <w:rsid w:val="00530BB8"/>
    <w:rsid w:val="005318B2"/>
    <w:rsid w:val="00531B85"/>
    <w:rsid w:val="00533480"/>
    <w:rsid w:val="005353FF"/>
    <w:rsid w:val="0053546D"/>
    <w:rsid w:val="00535DC0"/>
    <w:rsid w:val="00535FE5"/>
    <w:rsid w:val="0053632B"/>
    <w:rsid w:val="005364D1"/>
    <w:rsid w:val="00537134"/>
    <w:rsid w:val="005371AD"/>
    <w:rsid w:val="005374BF"/>
    <w:rsid w:val="005405BE"/>
    <w:rsid w:val="00540AC7"/>
    <w:rsid w:val="005413C0"/>
    <w:rsid w:val="00543120"/>
    <w:rsid w:val="00543A46"/>
    <w:rsid w:val="0054475F"/>
    <w:rsid w:val="0054714B"/>
    <w:rsid w:val="00550401"/>
    <w:rsid w:val="00550C89"/>
    <w:rsid w:val="00551D6B"/>
    <w:rsid w:val="00552DBB"/>
    <w:rsid w:val="00553022"/>
    <w:rsid w:val="005540ED"/>
    <w:rsid w:val="0055423D"/>
    <w:rsid w:val="00554522"/>
    <w:rsid w:val="00555CD0"/>
    <w:rsid w:val="0055601B"/>
    <w:rsid w:val="00556348"/>
    <w:rsid w:val="00556998"/>
    <w:rsid w:val="00557563"/>
    <w:rsid w:val="00557BC2"/>
    <w:rsid w:val="005600D3"/>
    <w:rsid w:val="005614BC"/>
    <w:rsid w:val="00562E9F"/>
    <w:rsid w:val="00565D37"/>
    <w:rsid w:val="005670F4"/>
    <w:rsid w:val="00567688"/>
    <w:rsid w:val="005678C5"/>
    <w:rsid w:val="00567C6D"/>
    <w:rsid w:val="00570AFB"/>
    <w:rsid w:val="00572C54"/>
    <w:rsid w:val="0057446B"/>
    <w:rsid w:val="00575809"/>
    <w:rsid w:val="00577977"/>
    <w:rsid w:val="00577C87"/>
    <w:rsid w:val="005801AC"/>
    <w:rsid w:val="00580F5E"/>
    <w:rsid w:val="005816FD"/>
    <w:rsid w:val="00582E91"/>
    <w:rsid w:val="00584108"/>
    <w:rsid w:val="005841C4"/>
    <w:rsid w:val="00585557"/>
    <w:rsid w:val="0058663C"/>
    <w:rsid w:val="00587046"/>
    <w:rsid w:val="005873E1"/>
    <w:rsid w:val="005873EB"/>
    <w:rsid w:val="00587F79"/>
    <w:rsid w:val="00591810"/>
    <w:rsid w:val="0059188D"/>
    <w:rsid w:val="00592076"/>
    <w:rsid w:val="00592DE2"/>
    <w:rsid w:val="00593B93"/>
    <w:rsid w:val="00593E75"/>
    <w:rsid w:val="00597189"/>
    <w:rsid w:val="005A0773"/>
    <w:rsid w:val="005A158F"/>
    <w:rsid w:val="005A1A8B"/>
    <w:rsid w:val="005A1C4F"/>
    <w:rsid w:val="005A20AC"/>
    <w:rsid w:val="005A2B5B"/>
    <w:rsid w:val="005A2F47"/>
    <w:rsid w:val="005A3736"/>
    <w:rsid w:val="005A38B4"/>
    <w:rsid w:val="005B0545"/>
    <w:rsid w:val="005B1C37"/>
    <w:rsid w:val="005B27F9"/>
    <w:rsid w:val="005B3F75"/>
    <w:rsid w:val="005B5A4E"/>
    <w:rsid w:val="005B702E"/>
    <w:rsid w:val="005B799A"/>
    <w:rsid w:val="005C0F64"/>
    <w:rsid w:val="005C2839"/>
    <w:rsid w:val="005C2FFC"/>
    <w:rsid w:val="005C35A3"/>
    <w:rsid w:val="005C3A2C"/>
    <w:rsid w:val="005C477E"/>
    <w:rsid w:val="005C5D59"/>
    <w:rsid w:val="005C5F10"/>
    <w:rsid w:val="005C6A4E"/>
    <w:rsid w:val="005C6AA1"/>
    <w:rsid w:val="005C6CFA"/>
    <w:rsid w:val="005D093B"/>
    <w:rsid w:val="005D1972"/>
    <w:rsid w:val="005D1F7E"/>
    <w:rsid w:val="005D29FE"/>
    <w:rsid w:val="005D3343"/>
    <w:rsid w:val="005D3569"/>
    <w:rsid w:val="005D48A7"/>
    <w:rsid w:val="005D4C23"/>
    <w:rsid w:val="005D57A8"/>
    <w:rsid w:val="005D70AB"/>
    <w:rsid w:val="005D7295"/>
    <w:rsid w:val="005D7BC7"/>
    <w:rsid w:val="005E0C35"/>
    <w:rsid w:val="005E0F88"/>
    <w:rsid w:val="005E169F"/>
    <w:rsid w:val="005E32A5"/>
    <w:rsid w:val="005E46EB"/>
    <w:rsid w:val="005E4B64"/>
    <w:rsid w:val="005E505A"/>
    <w:rsid w:val="005E5D54"/>
    <w:rsid w:val="005E6883"/>
    <w:rsid w:val="005E6A6F"/>
    <w:rsid w:val="005E6A7A"/>
    <w:rsid w:val="005F0AF3"/>
    <w:rsid w:val="005F1071"/>
    <w:rsid w:val="005F2696"/>
    <w:rsid w:val="005F4B59"/>
    <w:rsid w:val="005F7AF3"/>
    <w:rsid w:val="006007FF"/>
    <w:rsid w:val="006008A0"/>
    <w:rsid w:val="00600F75"/>
    <w:rsid w:val="00601F2F"/>
    <w:rsid w:val="0060245B"/>
    <w:rsid w:val="0060499B"/>
    <w:rsid w:val="006063D8"/>
    <w:rsid w:val="00607B0A"/>
    <w:rsid w:val="006136D9"/>
    <w:rsid w:val="00613CDC"/>
    <w:rsid w:val="00615057"/>
    <w:rsid w:val="00615580"/>
    <w:rsid w:val="0061645E"/>
    <w:rsid w:val="00616957"/>
    <w:rsid w:val="0061728B"/>
    <w:rsid w:val="00621378"/>
    <w:rsid w:val="006221E3"/>
    <w:rsid w:val="0062263C"/>
    <w:rsid w:val="00622AA0"/>
    <w:rsid w:val="00622E61"/>
    <w:rsid w:val="0062469C"/>
    <w:rsid w:val="00625F9E"/>
    <w:rsid w:val="0062658E"/>
    <w:rsid w:val="00626A07"/>
    <w:rsid w:val="00626D02"/>
    <w:rsid w:val="006308D6"/>
    <w:rsid w:val="006312DD"/>
    <w:rsid w:val="00631910"/>
    <w:rsid w:val="006328F6"/>
    <w:rsid w:val="00632D84"/>
    <w:rsid w:val="006333DE"/>
    <w:rsid w:val="0063361C"/>
    <w:rsid w:val="00634FC0"/>
    <w:rsid w:val="00635253"/>
    <w:rsid w:val="00635464"/>
    <w:rsid w:val="006374BF"/>
    <w:rsid w:val="00640838"/>
    <w:rsid w:val="00640E52"/>
    <w:rsid w:val="006411E2"/>
    <w:rsid w:val="006422FA"/>
    <w:rsid w:val="00643418"/>
    <w:rsid w:val="00643AFD"/>
    <w:rsid w:val="00644500"/>
    <w:rsid w:val="0064458E"/>
    <w:rsid w:val="0064558A"/>
    <w:rsid w:val="0064586D"/>
    <w:rsid w:val="00646A14"/>
    <w:rsid w:val="006510CD"/>
    <w:rsid w:val="00652A3D"/>
    <w:rsid w:val="0065322D"/>
    <w:rsid w:val="00655315"/>
    <w:rsid w:val="00655A70"/>
    <w:rsid w:val="006569F3"/>
    <w:rsid w:val="00656F49"/>
    <w:rsid w:val="006572AB"/>
    <w:rsid w:val="00660A5B"/>
    <w:rsid w:val="00662A76"/>
    <w:rsid w:val="00664E9F"/>
    <w:rsid w:val="00665C88"/>
    <w:rsid w:val="00666040"/>
    <w:rsid w:val="00666318"/>
    <w:rsid w:val="006671D8"/>
    <w:rsid w:val="00667CCD"/>
    <w:rsid w:val="0067191C"/>
    <w:rsid w:val="00671A50"/>
    <w:rsid w:val="00671DFE"/>
    <w:rsid w:val="006730A9"/>
    <w:rsid w:val="00677AD7"/>
    <w:rsid w:val="00677E57"/>
    <w:rsid w:val="0068036D"/>
    <w:rsid w:val="00680873"/>
    <w:rsid w:val="00680F5E"/>
    <w:rsid w:val="006810B6"/>
    <w:rsid w:val="0068158F"/>
    <w:rsid w:val="00681784"/>
    <w:rsid w:val="0068188E"/>
    <w:rsid w:val="0068213E"/>
    <w:rsid w:val="00682389"/>
    <w:rsid w:val="00684EB5"/>
    <w:rsid w:val="00690C2A"/>
    <w:rsid w:val="00691FD8"/>
    <w:rsid w:val="0069351B"/>
    <w:rsid w:val="00695F67"/>
    <w:rsid w:val="00697F29"/>
    <w:rsid w:val="006A082C"/>
    <w:rsid w:val="006A08B6"/>
    <w:rsid w:val="006A29BF"/>
    <w:rsid w:val="006A5688"/>
    <w:rsid w:val="006B1569"/>
    <w:rsid w:val="006B203B"/>
    <w:rsid w:val="006B2A24"/>
    <w:rsid w:val="006B2B84"/>
    <w:rsid w:val="006B2EED"/>
    <w:rsid w:val="006B33AA"/>
    <w:rsid w:val="006B36FD"/>
    <w:rsid w:val="006B3C08"/>
    <w:rsid w:val="006B3C3D"/>
    <w:rsid w:val="006B4FD9"/>
    <w:rsid w:val="006B5BA5"/>
    <w:rsid w:val="006B6097"/>
    <w:rsid w:val="006C1A16"/>
    <w:rsid w:val="006C2F96"/>
    <w:rsid w:val="006C4AE9"/>
    <w:rsid w:val="006C5D31"/>
    <w:rsid w:val="006C69EA"/>
    <w:rsid w:val="006C7BB0"/>
    <w:rsid w:val="006D0E53"/>
    <w:rsid w:val="006D117E"/>
    <w:rsid w:val="006D24E1"/>
    <w:rsid w:val="006D26D0"/>
    <w:rsid w:val="006D3ED2"/>
    <w:rsid w:val="006D4545"/>
    <w:rsid w:val="006D4693"/>
    <w:rsid w:val="006D494F"/>
    <w:rsid w:val="006D6E5D"/>
    <w:rsid w:val="006D76AF"/>
    <w:rsid w:val="006E02C7"/>
    <w:rsid w:val="006E0D4D"/>
    <w:rsid w:val="006E0E26"/>
    <w:rsid w:val="006E10BD"/>
    <w:rsid w:val="006E2101"/>
    <w:rsid w:val="006E2811"/>
    <w:rsid w:val="006E2EBA"/>
    <w:rsid w:val="006E34B8"/>
    <w:rsid w:val="006E37B0"/>
    <w:rsid w:val="006E3B8B"/>
    <w:rsid w:val="006E4181"/>
    <w:rsid w:val="006E4687"/>
    <w:rsid w:val="006E57DC"/>
    <w:rsid w:val="006E59F4"/>
    <w:rsid w:val="006E6863"/>
    <w:rsid w:val="006E6A8A"/>
    <w:rsid w:val="006F06FF"/>
    <w:rsid w:val="006F088C"/>
    <w:rsid w:val="006F0E2A"/>
    <w:rsid w:val="006F1A96"/>
    <w:rsid w:val="006F1BCA"/>
    <w:rsid w:val="006F1D4C"/>
    <w:rsid w:val="006F2CA9"/>
    <w:rsid w:val="006F3F7B"/>
    <w:rsid w:val="006F3FFC"/>
    <w:rsid w:val="006F4934"/>
    <w:rsid w:val="006F4C8C"/>
    <w:rsid w:val="006F5719"/>
    <w:rsid w:val="006F5D20"/>
    <w:rsid w:val="006F683E"/>
    <w:rsid w:val="00700299"/>
    <w:rsid w:val="00701FF8"/>
    <w:rsid w:val="00702ADD"/>
    <w:rsid w:val="00702B6F"/>
    <w:rsid w:val="00705425"/>
    <w:rsid w:val="00705B8B"/>
    <w:rsid w:val="00707A48"/>
    <w:rsid w:val="007121E9"/>
    <w:rsid w:val="007157B2"/>
    <w:rsid w:val="00715E29"/>
    <w:rsid w:val="00715FFF"/>
    <w:rsid w:val="00716FC6"/>
    <w:rsid w:val="00717905"/>
    <w:rsid w:val="00720792"/>
    <w:rsid w:val="00721C6A"/>
    <w:rsid w:val="007225C3"/>
    <w:rsid w:val="0072450B"/>
    <w:rsid w:val="00724FC1"/>
    <w:rsid w:val="0072644C"/>
    <w:rsid w:val="0072780A"/>
    <w:rsid w:val="00727812"/>
    <w:rsid w:val="00727874"/>
    <w:rsid w:val="00730867"/>
    <w:rsid w:val="00730D5B"/>
    <w:rsid w:val="0073334B"/>
    <w:rsid w:val="00733D10"/>
    <w:rsid w:val="00734605"/>
    <w:rsid w:val="0073480F"/>
    <w:rsid w:val="00734AC5"/>
    <w:rsid w:val="00734C90"/>
    <w:rsid w:val="00735AA5"/>
    <w:rsid w:val="00737BCE"/>
    <w:rsid w:val="00737BDE"/>
    <w:rsid w:val="00740459"/>
    <w:rsid w:val="00741816"/>
    <w:rsid w:val="00743125"/>
    <w:rsid w:val="00743E64"/>
    <w:rsid w:val="00744E73"/>
    <w:rsid w:val="00745986"/>
    <w:rsid w:val="00746EEE"/>
    <w:rsid w:val="00746F77"/>
    <w:rsid w:val="00750907"/>
    <w:rsid w:val="0075108A"/>
    <w:rsid w:val="0075278B"/>
    <w:rsid w:val="00752B12"/>
    <w:rsid w:val="00753A60"/>
    <w:rsid w:val="007560BC"/>
    <w:rsid w:val="00756350"/>
    <w:rsid w:val="0076027A"/>
    <w:rsid w:val="00761BC9"/>
    <w:rsid w:val="00761CA9"/>
    <w:rsid w:val="007628D8"/>
    <w:rsid w:val="00763886"/>
    <w:rsid w:val="00764E25"/>
    <w:rsid w:val="00766167"/>
    <w:rsid w:val="00770842"/>
    <w:rsid w:val="00772CDD"/>
    <w:rsid w:val="007732D5"/>
    <w:rsid w:val="0077378B"/>
    <w:rsid w:val="00773D65"/>
    <w:rsid w:val="007740A2"/>
    <w:rsid w:val="007740FF"/>
    <w:rsid w:val="00774F76"/>
    <w:rsid w:val="00776A02"/>
    <w:rsid w:val="00776A54"/>
    <w:rsid w:val="00777BAD"/>
    <w:rsid w:val="00777E34"/>
    <w:rsid w:val="00780D77"/>
    <w:rsid w:val="00781322"/>
    <w:rsid w:val="00781586"/>
    <w:rsid w:val="007868BF"/>
    <w:rsid w:val="00786B08"/>
    <w:rsid w:val="007876A2"/>
    <w:rsid w:val="00793BDB"/>
    <w:rsid w:val="00795BBE"/>
    <w:rsid w:val="0079651A"/>
    <w:rsid w:val="00796CBA"/>
    <w:rsid w:val="00796EA9"/>
    <w:rsid w:val="007970DA"/>
    <w:rsid w:val="007A0426"/>
    <w:rsid w:val="007A1879"/>
    <w:rsid w:val="007A1BB0"/>
    <w:rsid w:val="007A1CC2"/>
    <w:rsid w:val="007A24BC"/>
    <w:rsid w:val="007A29C1"/>
    <w:rsid w:val="007A3092"/>
    <w:rsid w:val="007A586F"/>
    <w:rsid w:val="007A5DE0"/>
    <w:rsid w:val="007A5F44"/>
    <w:rsid w:val="007A6434"/>
    <w:rsid w:val="007A6436"/>
    <w:rsid w:val="007B002B"/>
    <w:rsid w:val="007B094A"/>
    <w:rsid w:val="007B1CD4"/>
    <w:rsid w:val="007B28C3"/>
    <w:rsid w:val="007B338D"/>
    <w:rsid w:val="007B4172"/>
    <w:rsid w:val="007B4E38"/>
    <w:rsid w:val="007C025D"/>
    <w:rsid w:val="007C0703"/>
    <w:rsid w:val="007C0780"/>
    <w:rsid w:val="007C1B7C"/>
    <w:rsid w:val="007C3764"/>
    <w:rsid w:val="007C50FC"/>
    <w:rsid w:val="007C5D73"/>
    <w:rsid w:val="007C640D"/>
    <w:rsid w:val="007C6ED3"/>
    <w:rsid w:val="007C77FB"/>
    <w:rsid w:val="007D1097"/>
    <w:rsid w:val="007D161B"/>
    <w:rsid w:val="007D1B69"/>
    <w:rsid w:val="007D23C6"/>
    <w:rsid w:val="007D294B"/>
    <w:rsid w:val="007D2D64"/>
    <w:rsid w:val="007D30BB"/>
    <w:rsid w:val="007D4456"/>
    <w:rsid w:val="007D45BB"/>
    <w:rsid w:val="007D4B5D"/>
    <w:rsid w:val="007E0173"/>
    <w:rsid w:val="007E2059"/>
    <w:rsid w:val="007E555A"/>
    <w:rsid w:val="007E66DC"/>
    <w:rsid w:val="007F0D3B"/>
    <w:rsid w:val="007F12D6"/>
    <w:rsid w:val="007F2B19"/>
    <w:rsid w:val="007F4428"/>
    <w:rsid w:val="007F492A"/>
    <w:rsid w:val="007F4AB5"/>
    <w:rsid w:val="007F5217"/>
    <w:rsid w:val="007F55CC"/>
    <w:rsid w:val="007F590C"/>
    <w:rsid w:val="007F624B"/>
    <w:rsid w:val="007F7A40"/>
    <w:rsid w:val="00800EF2"/>
    <w:rsid w:val="008035CE"/>
    <w:rsid w:val="00803862"/>
    <w:rsid w:val="00804E2A"/>
    <w:rsid w:val="00806437"/>
    <w:rsid w:val="0080720A"/>
    <w:rsid w:val="00807C68"/>
    <w:rsid w:val="00807F03"/>
    <w:rsid w:val="00810A5D"/>
    <w:rsid w:val="008138F4"/>
    <w:rsid w:val="00816981"/>
    <w:rsid w:val="0081754B"/>
    <w:rsid w:val="00817CB9"/>
    <w:rsid w:val="00817DB7"/>
    <w:rsid w:val="00820658"/>
    <w:rsid w:val="00820E1F"/>
    <w:rsid w:val="0082122C"/>
    <w:rsid w:val="00822AE1"/>
    <w:rsid w:val="00822BB8"/>
    <w:rsid w:val="00822D52"/>
    <w:rsid w:val="0082448D"/>
    <w:rsid w:val="0082506D"/>
    <w:rsid w:val="00825E1B"/>
    <w:rsid w:val="0083022F"/>
    <w:rsid w:val="008308AF"/>
    <w:rsid w:val="008333BB"/>
    <w:rsid w:val="00833C8A"/>
    <w:rsid w:val="008348C6"/>
    <w:rsid w:val="008351FC"/>
    <w:rsid w:val="00835859"/>
    <w:rsid w:val="00837018"/>
    <w:rsid w:val="00837A90"/>
    <w:rsid w:val="0084019D"/>
    <w:rsid w:val="008406F6"/>
    <w:rsid w:val="00841B43"/>
    <w:rsid w:val="008445BF"/>
    <w:rsid w:val="00844DCA"/>
    <w:rsid w:val="00845849"/>
    <w:rsid w:val="00845E81"/>
    <w:rsid w:val="0084728F"/>
    <w:rsid w:val="008474D0"/>
    <w:rsid w:val="008518DE"/>
    <w:rsid w:val="00852082"/>
    <w:rsid w:val="00853947"/>
    <w:rsid w:val="00854371"/>
    <w:rsid w:val="00854ED2"/>
    <w:rsid w:val="0085606E"/>
    <w:rsid w:val="008561E0"/>
    <w:rsid w:val="00856784"/>
    <w:rsid w:val="00857415"/>
    <w:rsid w:val="00860746"/>
    <w:rsid w:val="00860968"/>
    <w:rsid w:val="00860F9F"/>
    <w:rsid w:val="00861BFB"/>
    <w:rsid w:val="00861F13"/>
    <w:rsid w:val="0086386A"/>
    <w:rsid w:val="00864C68"/>
    <w:rsid w:val="00865182"/>
    <w:rsid w:val="0086556C"/>
    <w:rsid w:val="008659B9"/>
    <w:rsid w:val="00865B1C"/>
    <w:rsid w:val="00871739"/>
    <w:rsid w:val="00871FE7"/>
    <w:rsid w:val="008728F9"/>
    <w:rsid w:val="008740A3"/>
    <w:rsid w:val="00874297"/>
    <w:rsid w:val="00874A16"/>
    <w:rsid w:val="00874F82"/>
    <w:rsid w:val="008755EA"/>
    <w:rsid w:val="00875B9B"/>
    <w:rsid w:val="00876466"/>
    <w:rsid w:val="008777D4"/>
    <w:rsid w:val="00880663"/>
    <w:rsid w:val="008806C4"/>
    <w:rsid w:val="00883042"/>
    <w:rsid w:val="008836DC"/>
    <w:rsid w:val="0088528E"/>
    <w:rsid w:val="00886844"/>
    <w:rsid w:val="00886BF6"/>
    <w:rsid w:val="00886CBA"/>
    <w:rsid w:val="00886DE1"/>
    <w:rsid w:val="00887DFF"/>
    <w:rsid w:val="0089075A"/>
    <w:rsid w:val="008913FC"/>
    <w:rsid w:val="0089204C"/>
    <w:rsid w:val="008922F2"/>
    <w:rsid w:val="008938EE"/>
    <w:rsid w:val="0089467C"/>
    <w:rsid w:val="00895910"/>
    <w:rsid w:val="00895986"/>
    <w:rsid w:val="00897704"/>
    <w:rsid w:val="00897AAD"/>
    <w:rsid w:val="008A1728"/>
    <w:rsid w:val="008A1748"/>
    <w:rsid w:val="008A193E"/>
    <w:rsid w:val="008A1AE9"/>
    <w:rsid w:val="008A3120"/>
    <w:rsid w:val="008A3267"/>
    <w:rsid w:val="008A33E8"/>
    <w:rsid w:val="008A3FA5"/>
    <w:rsid w:val="008A42B2"/>
    <w:rsid w:val="008A42CF"/>
    <w:rsid w:val="008A74E3"/>
    <w:rsid w:val="008B1CA6"/>
    <w:rsid w:val="008B211E"/>
    <w:rsid w:val="008B332A"/>
    <w:rsid w:val="008B3A36"/>
    <w:rsid w:val="008B4C69"/>
    <w:rsid w:val="008B6160"/>
    <w:rsid w:val="008B6682"/>
    <w:rsid w:val="008B767B"/>
    <w:rsid w:val="008C04B5"/>
    <w:rsid w:val="008C2DCC"/>
    <w:rsid w:val="008C3377"/>
    <w:rsid w:val="008C3545"/>
    <w:rsid w:val="008C3F58"/>
    <w:rsid w:val="008C50EE"/>
    <w:rsid w:val="008C7B45"/>
    <w:rsid w:val="008D07D7"/>
    <w:rsid w:val="008D3D5E"/>
    <w:rsid w:val="008D3FFB"/>
    <w:rsid w:val="008D4562"/>
    <w:rsid w:val="008D4CBC"/>
    <w:rsid w:val="008D4EC6"/>
    <w:rsid w:val="008D5635"/>
    <w:rsid w:val="008D5FB3"/>
    <w:rsid w:val="008D6817"/>
    <w:rsid w:val="008D6D00"/>
    <w:rsid w:val="008D6F05"/>
    <w:rsid w:val="008D76C1"/>
    <w:rsid w:val="008E0139"/>
    <w:rsid w:val="008E04FE"/>
    <w:rsid w:val="008E0860"/>
    <w:rsid w:val="008E0AC4"/>
    <w:rsid w:val="008E0E21"/>
    <w:rsid w:val="008E0EE5"/>
    <w:rsid w:val="008E1FE6"/>
    <w:rsid w:val="008E2240"/>
    <w:rsid w:val="008E25C5"/>
    <w:rsid w:val="008E67B2"/>
    <w:rsid w:val="008F1077"/>
    <w:rsid w:val="008F1E19"/>
    <w:rsid w:val="008F212B"/>
    <w:rsid w:val="008F2C10"/>
    <w:rsid w:val="008F4C32"/>
    <w:rsid w:val="008F5B94"/>
    <w:rsid w:val="008F5D43"/>
    <w:rsid w:val="008F6683"/>
    <w:rsid w:val="008F66A6"/>
    <w:rsid w:val="008F77B5"/>
    <w:rsid w:val="0090009C"/>
    <w:rsid w:val="00900B82"/>
    <w:rsid w:val="009019B8"/>
    <w:rsid w:val="00904792"/>
    <w:rsid w:val="00904ADF"/>
    <w:rsid w:val="009052FA"/>
    <w:rsid w:val="00905711"/>
    <w:rsid w:val="00906F92"/>
    <w:rsid w:val="00907970"/>
    <w:rsid w:val="0091035F"/>
    <w:rsid w:val="00911685"/>
    <w:rsid w:val="0091275A"/>
    <w:rsid w:val="00915189"/>
    <w:rsid w:val="0091659C"/>
    <w:rsid w:val="00916770"/>
    <w:rsid w:val="00916A23"/>
    <w:rsid w:val="00916DC5"/>
    <w:rsid w:val="009170E2"/>
    <w:rsid w:val="00917FDD"/>
    <w:rsid w:val="009207ED"/>
    <w:rsid w:val="00920B2D"/>
    <w:rsid w:val="00920F45"/>
    <w:rsid w:val="00921B98"/>
    <w:rsid w:val="00922235"/>
    <w:rsid w:val="00922981"/>
    <w:rsid w:val="00922E78"/>
    <w:rsid w:val="00923C98"/>
    <w:rsid w:val="0092674E"/>
    <w:rsid w:val="00926FE8"/>
    <w:rsid w:val="009272E7"/>
    <w:rsid w:val="00927553"/>
    <w:rsid w:val="0093056E"/>
    <w:rsid w:val="0093267E"/>
    <w:rsid w:val="00932810"/>
    <w:rsid w:val="00934252"/>
    <w:rsid w:val="00935B6B"/>
    <w:rsid w:val="00936A12"/>
    <w:rsid w:val="009402D0"/>
    <w:rsid w:val="00942327"/>
    <w:rsid w:val="00944940"/>
    <w:rsid w:val="009451AF"/>
    <w:rsid w:val="0094577A"/>
    <w:rsid w:val="009463A2"/>
    <w:rsid w:val="00946880"/>
    <w:rsid w:val="009468D9"/>
    <w:rsid w:val="00946BF4"/>
    <w:rsid w:val="009476CA"/>
    <w:rsid w:val="00947973"/>
    <w:rsid w:val="00950850"/>
    <w:rsid w:val="00953488"/>
    <w:rsid w:val="00953A37"/>
    <w:rsid w:val="00953F39"/>
    <w:rsid w:val="00955AC4"/>
    <w:rsid w:val="00956BFD"/>
    <w:rsid w:val="0095706C"/>
    <w:rsid w:val="009573CF"/>
    <w:rsid w:val="00957B72"/>
    <w:rsid w:val="00960B78"/>
    <w:rsid w:val="00961EA5"/>
    <w:rsid w:val="00962D32"/>
    <w:rsid w:val="009637C8"/>
    <w:rsid w:val="00963F21"/>
    <w:rsid w:val="00964EA1"/>
    <w:rsid w:val="00965C38"/>
    <w:rsid w:val="00966102"/>
    <w:rsid w:val="0096673F"/>
    <w:rsid w:val="00973E4A"/>
    <w:rsid w:val="00974A7E"/>
    <w:rsid w:val="00974F9F"/>
    <w:rsid w:val="009751D9"/>
    <w:rsid w:val="009758E6"/>
    <w:rsid w:val="00975B56"/>
    <w:rsid w:val="009774A5"/>
    <w:rsid w:val="00981437"/>
    <w:rsid w:val="0098162F"/>
    <w:rsid w:val="0098183A"/>
    <w:rsid w:val="00981FFB"/>
    <w:rsid w:val="009831D4"/>
    <w:rsid w:val="009832A2"/>
    <w:rsid w:val="00983608"/>
    <w:rsid w:val="00983DEE"/>
    <w:rsid w:val="009846B6"/>
    <w:rsid w:val="00984746"/>
    <w:rsid w:val="00984CF4"/>
    <w:rsid w:val="00985779"/>
    <w:rsid w:val="00985AEF"/>
    <w:rsid w:val="0099056D"/>
    <w:rsid w:val="009909A4"/>
    <w:rsid w:val="00991447"/>
    <w:rsid w:val="0099147C"/>
    <w:rsid w:val="00991E0D"/>
    <w:rsid w:val="00992945"/>
    <w:rsid w:val="009940C8"/>
    <w:rsid w:val="009949CC"/>
    <w:rsid w:val="00994AFA"/>
    <w:rsid w:val="00994CF8"/>
    <w:rsid w:val="0099571D"/>
    <w:rsid w:val="00995C80"/>
    <w:rsid w:val="009976B1"/>
    <w:rsid w:val="00997A2A"/>
    <w:rsid w:val="009A025F"/>
    <w:rsid w:val="009A089F"/>
    <w:rsid w:val="009A2A3F"/>
    <w:rsid w:val="009A3AF4"/>
    <w:rsid w:val="009A45A3"/>
    <w:rsid w:val="009A5004"/>
    <w:rsid w:val="009A5E23"/>
    <w:rsid w:val="009A5E34"/>
    <w:rsid w:val="009A625F"/>
    <w:rsid w:val="009B0373"/>
    <w:rsid w:val="009B223E"/>
    <w:rsid w:val="009B3D4A"/>
    <w:rsid w:val="009B4093"/>
    <w:rsid w:val="009B5AF5"/>
    <w:rsid w:val="009B5CC5"/>
    <w:rsid w:val="009B5E7C"/>
    <w:rsid w:val="009B7A46"/>
    <w:rsid w:val="009C2BDD"/>
    <w:rsid w:val="009C2CB7"/>
    <w:rsid w:val="009C309D"/>
    <w:rsid w:val="009C3DFF"/>
    <w:rsid w:val="009C5DEE"/>
    <w:rsid w:val="009C656D"/>
    <w:rsid w:val="009C68A4"/>
    <w:rsid w:val="009C7CB7"/>
    <w:rsid w:val="009D02B8"/>
    <w:rsid w:val="009D0390"/>
    <w:rsid w:val="009D2DDE"/>
    <w:rsid w:val="009D408B"/>
    <w:rsid w:val="009D5574"/>
    <w:rsid w:val="009D664A"/>
    <w:rsid w:val="009D6F5D"/>
    <w:rsid w:val="009D7E74"/>
    <w:rsid w:val="009E0C97"/>
    <w:rsid w:val="009E0E28"/>
    <w:rsid w:val="009E1F24"/>
    <w:rsid w:val="009E23CC"/>
    <w:rsid w:val="009E2A46"/>
    <w:rsid w:val="009E2F4C"/>
    <w:rsid w:val="009E349D"/>
    <w:rsid w:val="009E3C95"/>
    <w:rsid w:val="009E5CB4"/>
    <w:rsid w:val="009F0EF4"/>
    <w:rsid w:val="009F1574"/>
    <w:rsid w:val="009F19EA"/>
    <w:rsid w:val="009F3288"/>
    <w:rsid w:val="009F561D"/>
    <w:rsid w:val="009F6212"/>
    <w:rsid w:val="009F6757"/>
    <w:rsid w:val="009F68F7"/>
    <w:rsid w:val="009F7048"/>
    <w:rsid w:val="009F779B"/>
    <w:rsid w:val="009F7965"/>
    <w:rsid w:val="00A0050B"/>
    <w:rsid w:val="00A007DD"/>
    <w:rsid w:val="00A01822"/>
    <w:rsid w:val="00A01CB5"/>
    <w:rsid w:val="00A0493E"/>
    <w:rsid w:val="00A05D79"/>
    <w:rsid w:val="00A107BA"/>
    <w:rsid w:val="00A10CDC"/>
    <w:rsid w:val="00A11C32"/>
    <w:rsid w:val="00A12825"/>
    <w:rsid w:val="00A13372"/>
    <w:rsid w:val="00A139DF"/>
    <w:rsid w:val="00A1449E"/>
    <w:rsid w:val="00A14552"/>
    <w:rsid w:val="00A14693"/>
    <w:rsid w:val="00A14889"/>
    <w:rsid w:val="00A149A4"/>
    <w:rsid w:val="00A14B25"/>
    <w:rsid w:val="00A14BF2"/>
    <w:rsid w:val="00A206D5"/>
    <w:rsid w:val="00A210F7"/>
    <w:rsid w:val="00A21FCD"/>
    <w:rsid w:val="00A22648"/>
    <w:rsid w:val="00A22AEE"/>
    <w:rsid w:val="00A22FE7"/>
    <w:rsid w:val="00A246BA"/>
    <w:rsid w:val="00A25AE9"/>
    <w:rsid w:val="00A261A1"/>
    <w:rsid w:val="00A26BA4"/>
    <w:rsid w:val="00A27073"/>
    <w:rsid w:val="00A27408"/>
    <w:rsid w:val="00A31322"/>
    <w:rsid w:val="00A31694"/>
    <w:rsid w:val="00A317C1"/>
    <w:rsid w:val="00A3213D"/>
    <w:rsid w:val="00A32A5A"/>
    <w:rsid w:val="00A32DA5"/>
    <w:rsid w:val="00A32EA8"/>
    <w:rsid w:val="00A32F88"/>
    <w:rsid w:val="00A35C8C"/>
    <w:rsid w:val="00A37091"/>
    <w:rsid w:val="00A37CFF"/>
    <w:rsid w:val="00A40747"/>
    <w:rsid w:val="00A40761"/>
    <w:rsid w:val="00A40E73"/>
    <w:rsid w:val="00A42A70"/>
    <w:rsid w:val="00A42FC9"/>
    <w:rsid w:val="00A43048"/>
    <w:rsid w:val="00A439B7"/>
    <w:rsid w:val="00A44757"/>
    <w:rsid w:val="00A46902"/>
    <w:rsid w:val="00A46BA2"/>
    <w:rsid w:val="00A470B1"/>
    <w:rsid w:val="00A47E76"/>
    <w:rsid w:val="00A50C62"/>
    <w:rsid w:val="00A50E8B"/>
    <w:rsid w:val="00A511C8"/>
    <w:rsid w:val="00A51B65"/>
    <w:rsid w:val="00A52FC8"/>
    <w:rsid w:val="00A5354B"/>
    <w:rsid w:val="00A535E6"/>
    <w:rsid w:val="00A54319"/>
    <w:rsid w:val="00A54449"/>
    <w:rsid w:val="00A55058"/>
    <w:rsid w:val="00A556E9"/>
    <w:rsid w:val="00A559E3"/>
    <w:rsid w:val="00A566D0"/>
    <w:rsid w:val="00A57C42"/>
    <w:rsid w:val="00A60A8D"/>
    <w:rsid w:val="00A61CB6"/>
    <w:rsid w:val="00A62651"/>
    <w:rsid w:val="00A6339D"/>
    <w:rsid w:val="00A63CE1"/>
    <w:rsid w:val="00A65463"/>
    <w:rsid w:val="00A67959"/>
    <w:rsid w:val="00A725E3"/>
    <w:rsid w:val="00A728D7"/>
    <w:rsid w:val="00A729D2"/>
    <w:rsid w:val="00A74609"/>
    <w:rsid w:val="00A74655"/>
    <w:rsid w:val="00A74FFE"/>
    <w:rsid w:val="00A7536B"/>
    <w:rsid w:val="00A7571B"/>
    <w:rsid w:val="00A760C0"/>
    <w:rsid w:val="00A77172"/>
    <w:rsid w:val="00A77EF2"/>
    <w:rsid w:val="00A817C2"/>
    <w:rsid w:val="00A81F4C"/>
    <w:rsid w:val="00A82123"/>
    <w:rsid w:val="00A829B3"/>
    <w:rsid w:val="00A82BF9"/>
    <w:rsid w:val="00A82F69"/>
    <w:rsid w:val="00A848A3"/>
    <w:rsid w:val="00A85816"/>
    <w:rsid w:val="00A85B9A"/>
    <w:rsid w:val="00A86FC2"/>
    <w:rsid w:val="00A9167B"/>
    <w:rsid w:val="00A9255D"/>
    <w:rsid w:val="00A9294C"/>
    <w:rsid w:val="00A92A08"/>
    <w:rsid w:val="00A92F43"/>
    <w:rsid w:val="00A9564B"/>
    <w:rsid w:val="00A96564"/>
    <w:rsid w:val="00A969DB"/>
    <w:rsid w:val="00A96AD0"/>
    <w:rsid w:val="00A975F5"/>
    <w:rsid w:val="00AA07FA"/>
    <w:rsid w:val="00AA0B12"/>
    <w:rsid w:val="00AA0F1F"/>
    <w:rsid w:val="00AA11BE"/>
    <w:rsid w:val="00AA28AB"/>
    <w:rsid w:val="00AA2D73"/>
    <w:rsid w:val="00AA2E35"/>
    <w:rsid w:val="00AA44A8"/>
    <w:rsid w:val="00AA460A"/>
    <w:rsid w:val="00AA4914"/>
    <w:rsid w:val="00AA6C87"/>
    <w:rsid w:val="00AA733F"/>
    <w:rsid w:val="00AB0257"/>
    <w:rsid w:val="00AB1592"/>
    <w:rsid w:val="00AB293C"/>
    <w:rsid w:val="00AB41CA"/>
    <w:rsid w:val="00AB4399"/>
    <w:rsid w:val="00AB47F2"/>
    <w:rsid w:val="00AB6E47"/>
    <w:rsid w:val="00AB7C25"/>
    <w:rsid w:val="00AB7D9C"/>
    <w:rsid w:val="00AC0A8F"/>
    <w:rsid w:val="00AC17DF"/>
    <w:rsid w:val="00AC1A8C"/>
    <w:rsid w:val="00AC26DF"/>
    <w:rsid w:val="00AC370A"/>
    <w:rsid w:val="00AC4C36"/>
    <w:rsid w:val="00AC5242"/>
    <w:rsid w:val="00AC71E2"/>
    <w:rsid w:val="00AC7661"/>
    <w:rsid w:val="00AC7C71"/>
    <w:rsid w:val="00AD0205"/>
    <w:rsid w:val="00AD11E2"/>
    <w:rsid w:val="00AD1B90"/>
    <w:rsid w:val="00AD22D4"/>
    <w:rsid w:val="00AD290F"/>
    <w:rsid w:val="00AD2A6F"/>
    <w:rsid w:val="00AD2D24"/>
    <w:rsid w:val="00AD314A"/>
    <w:rsid w:val="00AD3966"/>
    <w:rsid w:val="00AD4D23"/>
    <w:rsid w:val="00AD52B0"/>
    <w:rsid w:val="00AD5491"/>
    <w:rsid w:val="00AD6E65"/>
    <w:rsid w:val="00AD72B1"/>
    <w:rsid w:val="00AD7409"/>
    <w:rsid w:val="00AD7B69"/>
    <w:rsid w:val="00AD7F69"/>
    <w:rsid w:val="00AE0480"/>
    <w:rsid w:val="00AE203E"/>
    <w:rsid w:val="00AE266C"/>
    <w:rsid w:val="00AE295C"/>
    <w:rsid w:val="00AE4AAE"/>
    <w:rsid w:val="00AE75CC"/>
    <w:rsid w:val="00AF1A18"/>
    <w:rsid w:val="00AF4091"/>
    <w:rsid w:val="00AF42DF"/>
    <w:rsid w:val="00AF70E0"/>
    <w:rsid w:val="00AF7487"/>
    <w:rsid w:val="00AF7DB8"/>
    <w:rsid w:val="00B0059D"/>
    <w:rsid w:val="00B02000"/>
    <w:rsid w:val="00B02975"/>
    <w:rsid w:val="00B050D7"/>
    <w:rsid w:val="00B063F2"/>
    <w:rsid w:val="00B06F9F"/>
    <w:rsid w:val="00B07408"/>
    <w:rsid w:val="00B076EE"/>
    <w:rsid w:val="00B07AAF"/>
    <w:rsid w:val="00B1078E"/>
    <w:rsid w:val="00B11493"/>
    <w:rsid w:val="00B1244D"/>
    <w:rsid w:val="00B12F46"/>
    <w:rsid w:val="00B13913"/>
    <w:rsid w:val="00B14968"/>
    <w:rsid w:val="00B15D6F"/>
    <w:rsid w:val="00B15EEB"/>
    <w:rsid w:val="00B175FE"/>
    <w:rsid w:val="00B1761B"/>
    <w:rsid w:val="00B20430"/>
    <w:rsid w:val="00B208D5"/>
    <w:rsid w:val="00B213F7"/>
    <w:rsid w:val="00B214BD"/>
    <w:rsid w:val="00B217C0"/>
    <w:rsid w:val="00B22046"/>
    <w:rsid w:val="00B26F3C"/>
    <w:rsid w:val="00B27ABB"/>
    <w:rsid w:val="00B27DC2"/>
    <w:rsid w:val="00B3016A"/>
    <w:rsid w:val="00B30A96"/>
    <w:rsid w:val="00B312D9"/>
    <w:rsid w:val="00B31E5D"/>
    <w:rsid w:val="00B33515"/>
    <w:rsid w:val="00B34ADA"/>
    <w:rsid w:val="00B35254"/>
    <w:rsid w:val="00B35D41"/>
    <w:rsid w:val="00B36A9A"/>
    <w:rsid w:val="00B36B11"/>
    <w:rsid w:val="00B373A9"/>
    <w:rsid w:val="00B373C4"/>
    <w:rsid w:val="00B40CAA"/>
    <w:rsid w:val="00B413DE"/>
    <w:rsid w:val="00B42050"/>
    <w:rsid w:val="00B4206D"/>
    <w:rsid w:val="00B430B1"/>
    <w:rsid w:val="00B45585"/>
    <w:rsid w:val="00B45B89"/>
    <w:rsid w:val="00B46068"/>
    <w:rsid w:val="00B46421"/>
    <w:rsid w:val="00B467D7"/>
    <w:rsid w:val="00B5131C"/>
    <w:rsid w:val="00B5244D"/>
    <w:rsid w:val="00B52C3B"/>
    <w:rsid w:val="00B538CC"/>
    <w:rsid w:val="00B53D01"/>
    <w:rsid w:val="00B56CC2"/>
    <w:rsid w:val="00B57947"/>
    <w:rsid w:val="00B57BA3"/>
    <w:rsid w:val="00B63EF2"/>
    <w:rsid w:val="00B6406A"/>
    <w:rsid w:val="00B66273"/>
    <w:rsid w:val="00B664E8"/>
    <w:rsid w:val="00B67673"/>
    <w:rsid w:val="00B713FC"/>
    <w:rsid w:val="00B71737"/>
    <w:rsid w:val="00B72101"/>
    <w:rsid w:val="00B7277F"/>
    <w:rsid w:val="00B73526"/>
    <w:rsid w:val="00B73CDA"/>
    <w:rsid w:val="00B74D7E"/>
    <w:rsid w:val="00B75CF6"/>
    <w:rsid w:val="00B773FD"/>
    <w:rsid w:val="00B80471"/>
    <w:rsid w:val="00B80A9E"/>
    <w:rsid w:val="00B80AC5"/>
    <w:rsid w:val="00B815A8"/>
    <w:rsid w:val="00B81B29"/>
    <w:rsid w:val="00B8229C"/>
    <w:rsid w:val="00B83496"/>
    <w:rsid w:val="00B83744"/>
    <w:rsid w:val="00B837DF"/>
    <w:rsid w:val="00B84235"/>
    <w:rsid w:val="00B845B3"/>
    <w:rsid w:val="00B8523B"/>
    <w:rsid w:val="00B85B58"/>
    <w:rsid w:val="00B85CAD"/>
    <w:rsid w:val="00B8668A"/>
    <w:rsid w:val="00B87297"/>
    <w:rsid w:val="00B8731B"/>
    <w:rsid w:val="00B9185A"/>
    <w:rsid w:val="00B92E0A"/>
    <w:rsid w:val="00B934B7"/>
    <w:rsid w:val="00B93BE1"/>
    <w:rsid w:val="00B94E7F"/>
    <w:rsid w:val="00B958AA"/>
    <w:rsid w:val="00B95DF3"/>
    <w:rsid w:val="00B96CDA"/>
    <w:rsid w:val="00B970B7"/>
    <w:rsid w:val="00BA00A0"/>
    <w:rsid w:val="00BA0A92"/>
    <w:rsid w:val="00BA1E88"/>
    <w:rsid w:val="00BA3D39"/>
    <w:rsid w:val="00BA3D3E"/>
    <w:rsid w:val="00BB139D"/>
    <w:rsid w:val="00BB1BAB"/>
    <w:rsid w:val="00BB2BB8"/>
    <w:rsid w:val="00BB36AE"/>
    <w:rsid w:val="00BB45F9"/>
    <w:rsid w:val="00BB4656"/>
    <w:rsid w:val="00BB49A9"/>
    <w:rsid w:val="00BB6E60"/>
    <w:rsid w:val="00BB726C"/>
    <w:rsid w:val="00BB7418"/>
    <w:rsid w:val="00BB74CB"/>
    <w:rsid w:val="00BC1567"/>
    <w:rsid w:val="00BC1C90"/>
    <w:rsid w:val="00BC26FA"/>
    <w:rsid w:val="00BC2D45"/>
    <w:rsid w:val="00BC3B29"/>
    <w:rsid w:val="00BC52E0"/>
    <w:rsid w:val="00BC5FF6"/>
    <w:rsid w:val="00BD0E77"/>
    <w:rsid w:val="00BD1CAA"/>
    <w:rsid w:val="00BD2006"/>
    <w:rsid w:val="00BD35BE"/>
    <w:rsid w:val="00BD3664"/>
    <w:rsid w:val="00BD7166"/>
    <w:rsid w:val="00BD7B03"/>
    <w:rsid w:val="00BE0483"/>
    <w:rsid w:val="00BE0CB2"/>
    <w:rsid w:val="00BE14DB"/>
    <w:rsid w:val="00BE1EC5"/>
    <w:rsid w:val="00BE2BFF"/>
    <w:rsid w:val="00BE350D"/>
    <w:rsid w:val="00BE471D"/>
    <w:rsid w:val="00BE62DD"/>
    <w:rsid w:val="00BE657B"/>
    <w:rsid w:val="00BE679E"/>
    <w:rsid w:val="00BE67D3"/>
    <w:rsid w:val="00BF0659"/>
    <w:rsid w:val="00BF11A7"/>
    <w:rsid w:val="00BF11E9"/>
    <w:rsid w:val="00BF2022"/>
    <w:rsid w:val="00BF3001"/>
    <w:rsid w:val="00BF356D"/>
    <w:rsid w:val="00BF3E6B"/>
    <w:rsid w:val="00BF4D14"/>
    <w:rsid w:val="00BF68CF"/>
    <w:rsid w:val="00C00C4A"/>
    <w:rsid w:val="00C00E70"/>
    <w:rsid w:val="00C020B7"/>
    <w:rsid w:val="00C031BE"/>
    <w:rsid w:val="00C037E5"/>
    <w:rsid w:val="00C062C0"/>
    <w:rsid w:val="00C062EF"/>
    <w:rsid w:val="00C07B5A"/>
    <w:rsid w:val="00C11437"/>
    <w:rsid w:val="00C12027"/>
    <w:rsid w:val="00C12113"/>
    <w:rsid w:val="00C12900"/>
    <w:rsid w:val="00C132CD"/>
    <w:rsid w:val="00C136BD"/>
    <w:rsid w:val="00C13A09"/>
    <w:rsid w:val="00C14B86"/>
    <w:rsid w:val="00C16322"/>
    <w:rsid w:val="00C171A1"/>
    <w:rsid w:val="00C17216"/>
    <w:rsid w:val="00C174C9"/>
    <w:rsid w:val="00C17A27"/>
    <w:rsid w:val="00C17D3A"/>
    <w:rsid w:val="00C20A05"/>
    <w:rsid w:val="00C227F8"/>
    <w:rsid w:val="00C22E8F"/>
    <w:rsid w:val="00C2365B"/>
    <w:rsid w:val="00C24708"/>
    <w:rsid w:val="00C2626B"/>
    <w:rsid w:val="00C26F4E"/>
    <w:rsid w:val="00C32A1D"/>
    <w:rsid w:val="00C33CBA"/>
    <w:rsid w:val="00C372F7"/>
    <w:rsid w:val="00C41043"/>
    <w:rsid w:val="00C421E5"/>
    <w:rsid w:val="00C430C4"/>
    <w:rsid w:val="00C4331E"/>
    <w:rsid w:val="00C434EC"/>
    <w:rsid w:val="00C440E7"/>
    <w:rsid w:val="00C454AB"/>
    <w:rsid w:val="00C45AB6"/>
    <w:rsid w:val="00C46884"/>
    <w:rsid w:val="00C47253"/>
    <w:rsid w:val="00C50A3B"/>
    <w:rsid w:val="00C51D55"/>
    <w:rsid w:val="00C541E0"/>
    <w:rsid w:val="00C609C7"/>
    <w:rsid w:val="00C61B7A"/>
    <w:rsid w:val="00C623C7"/>
    <w:rsid w:val="00C62582"/>
    <w:rsid w:val="00C63730"/>
    <w:rsid w:val="00C63857"/>
    <w:rsid w:val="00C659E1"/>
    <w:rsid w:val="00C669E8"/>
    <w:rsid w:val="00C66C5E"/>
    <w:rsid w:val="00C70112"/>
    <w:rsid w:val="00C70A35"/>
    <w:rsid w:val="00C7181D"/>
    <w:rsid w:val="00C723F7"/>
    <w:rsid w:val="00C724C2"/>
    <w:rsid w:val="00C724CA"/>
    <w:rsid w:val="00C725C3"/>
    <w:rsid w:val="00C72FA7"/>
    <w:rsid w:val="00C75C63"/>
    <w:rsid w:val="00C765FB"/>
    <w:rsid w:val="00C76B59"/>
    <w:rsid w:val="00C80968"/>
    <w:rsid w:val="00C81529"/>
    <w:rsid w:val="00C85AAA"/>
    <w:rsid w:val="00C86221"/>
    <w:rsid w:val="00C86601"/>
    <w:rsid w:val="00C9077A"/>
    <w:rsid w:val="00C908F5"/>
    <w:rsid w:val="00C90DC1"/>
    <w:rsid w:val="00C91D13"/>
    <w:rsid w:val="00C9216B"/>
    <w:rsid w:val="00C92C85"/>
    <w:rsid w:val="00C93060"/>
    <w:rsid w:val="00C939B1"/>
    <w:rsid w:val="00C94122"/>
    <w:rsid w:val="00C94B71"/>
    <w:rsid w:val="00C94E12"/>
    <w:rsid w:val="00C94FDD"/>
    <w:rsid w:val="00C95580"/>
    <w:rsid w:val="00C95814"/>
    <w:rsid w:val="00C95A70"/>
    <w:rsid w:val="00C9614F"/>
    <w:rsid w:val="00C96B95"/>
    <w:rsid w:val="00C970E0"/>
    <w:rsid w:val="00C9714F"/>
    <w:rsid w:val="00C97900"/>
    <w:rsid w:val="00C979DB"/>
    <w:rsid w:val="00CA0589"/>
    <w:rsid w:val="00CA1127"/>
    <w:rsid w:val="00CA2B01"/>
    <w:rsid w:val="00CA35B9"/>
    <w:rsid w:val="00CA4211"/>
    <w:rsid w:val="00CA4373"/>
    <w:rsid w:val="00CA4A29"/>
    <w:rsid w:val="00CA4F49"/>
    <w:rsid w:val="00CA5884"/>
    <w:rsid w:val="00CA5A6F"/>
    <w:rsid w:val="00CA5E2A"/>
    <w:rsid w:val="00CA6072"/>
    <w:rsid w:val="00CA720F"/>
    <w:rsid w:val="00CB092A"/>
    <w:rsid w:val="00CB1197"/>
    <w:rsid w:val="00CB246E"/>
    <w:rsid w:val="00CB3964"/>
    <w:rsid w:val="00CB3A3B"/>
    <w:rsid w:val="00CB3AF0"/>
    <w:rsid w:val="00CB49CC"/>
    <w:rsid w:val="00CB4AF9"/>
    <w:rsid w:val="00CB5398"/>
    <w:rsid w:val="00CB6626"/>
    <w:rsid w:val="00CB724B"/>
    <w:rsid w:val="00CC04A9"/>
    <w:rsid w:val="00CC22D6"/>
    <w:rsid w:val="00CC3114"/>
    <w:rsid w:val="00CC4A48"/>
    <w:rsid w:val="00CC4AF1"/>
    <w:rsid w:val="00CC5A89"/>
    <w:rsid w:val="00CC637A"/>
    <w:rsid w:val="00CC7BD3"/>
    <w:rsid w:val="00CC7C61"/>
    <w:rsid w:val="00CD191A"/>
    <w:rsid w:val="00CD19C6"/>
    <w:rsid w:val="00CD308D"/>
    <w:rsid w:val="00CD4A56"/>
    <w:rsid w:val="00CD55F6"/>
    <w:rsid w:val="00CD670A"/>
    <w:rsid w:val="00CD75BD"/>
    <w:rsid w:val="00CE0FC1"/>
    <w:rsid w:val="00CE2E22"/>
    <w:rsid w:val="00CE3F06"/>
    <w:rsid w:val="00CE44E6"/>
    <w:rsid w:val="00CE44F7"/>
    <w:rsid w:val="00CE4685"/>
    <w:rsid w:val="00CE4C26"/>
    <w:rsid w:val="00CE4F45"/>
    <w:rsid w:val="00CE50B1"/>
    <w:rsid w:val="00CE5727"/>
    <w:rsid w:val="00CE66F3"/>
    <w:rsid w:val="00CE6AB5"/>
    <w:rsid w:val="00CE7A4D"/>
    <w:rsid w:val="00CF1534"/>
    <w:rsid w:val="00CF1BBB"/>
    <w:rsid w:val="00CF2885"/>
    <w:rsid w:val="00CF2EEB"/>
    <w:rsid w:val="00CF36A0"/>
    <w:rsid w:val="00CF49B1"/>
    <w:rsid w:val="00CF4C3A"/>
    <w:rsid w:val="00CF619B"/>
    <w:rsid w:val="00CF7142"/>
    <w:rsid w:val="00CF771F"/>
    <w:rsid w:val="00D00BF3"/>
    <w:rsid w:val="00D0374C"/>
    <w:rsid w:val="00D03918"/>
    <w:rsid w:val="00D03C19"/>
    <w:rsid w:val="00D04593"/>
    <w:rsid w:val="00D05287"/>
    <w:rsid w:val="00D0661E"/>
    <w:rsid w:val="00D079CE"/>
    <w:rsid w:val="00D122FB"/>
    <w:rsid w:val="00D12A50"/>
    <w:rsid w:val="00D12DBD"/>
    <w:rsid w:val="00D13F88"/>
    <w:rsid w:val="00D1479A"/>
    <w:rsid w:val="00D1608D"/>
    <w:rsid w:val="00D208A0"/>
    <w:rsid w:val="00D209E6"/>
    <w:rsid w:val="00D21304"/>
    <w:rsid w:val="00D2219E"/>
    <w:rsid w:val="00D22905"/>
    <w:rsid w:val="00D229ED"/>
    <w:rsid w:val="00D23D6E"/>
    <w:rsid w:val="00D244CA"/>
    <w:rsid w:val="00D261B2"/>
    <w:rsid w:val="00D273F3"/>
    <w:rsid w:val="00D27762"/>
    <w:rsid w:val="00D30183"/>
    <w:rsid w:val="00D30341"/>
    <w:rsid w:val="00D3071F"/>
    <w:rsid w:val="00D30B40"/>
    <w:rsid w:val="00D31649"/>
    <w:rsid w:val="00D32705"/>
    <w:rsid w:val="00D32C8D"/>
    <w:rsid w:val="00D332EB"/>
    <w:rsid w:val="00D33D55"/>
    <w:rsid w:val="00D34DB3"/>
    <w:rsid w:val="00D34FCC"/>
    <w:rsid w:val="00D368DE"/>
    <w:rsid w:val="00D4106F"/>
    <w:rsid w:val="00D430AB"/>
    <w:rsid w:val="00D436C5"/>
    <w:rsid w:val="00D44A3A"/>
    <w:rsid w:val="00D44DDA"/>
    <w:rsid w:val="00D46922"/>
    <w:rsid w:val="00D5221F"/>
    <w:rsid w:val="00D5229E"/>
    <w:rsid w:val="00D524F7"/>
    <w:rsid w:val="00D528DC"/>
    <w:rsid w:val="00D52A47"/>
    <w:rsid w:val="00D52C2D"/>
    <w:rsid w:val="00D52E8B"/>
    <w:rsid w:val="00D52F68"/>
    <w:rsid w:val="00D53A64"/>
    <w:rsid w:val="00D55D14"/>
    <w:rsid w:val="00D6024E"/>
    <w:rsid w:val="00D60637"/>
    <w:rsid w:val="00D60B18"/>
    <w:rsid w:val="00D613EF"/>
    <w:rsid w:val="00D64727"/>
    <w:rsid w:val="00D652F3"/>
    <w:rsid w:val="00D654E8"/>
    <w:rsid w:val="00D66860"/>
    <w:rsid w:val="00D67B68"/>
    <w:rsid w:val="00D702BE"/>
    <w:rsid w:val="00D70C89"/>
    <w:rsid w:val="00D71A92"/>
    <w:rsid w:val="00D72BDD"/>
    <w:rsid w:val="00D74CED"/>
    <w:rsid w:val="00D761E2"/>
    <w:rsid w:val="00D76B26"/>
    <w:rsid w:val="00D76B38"/>
    <w:rsid w:val="00D77247"/>
    <w:rsid w:val="00D77854"/>
    <w:rsid w:val="00D801F3"/>
    <w:rsid w:val="00D80B57"/>
    <w:rsid w:val="00D83658"/>
    <w:rsid w:val="00D83DDA"/>
    <w:rsid w:val="00D8422F"/>
    <w:rsid w:val="00D84E48"/>
    <w:rsid w:val="00D84EF8"/>
    <w:rsid w:val="00D84F7B"/>
    <w:rsid w:val="00D85D56"/>
    <w:rsid w:val="00D85FDB"/>
    <w:rsid w:val="00D906A1"/>
    <w:rsid w:val="00D90C72"/>
    <w:rsid w:val="00D91E61"/>
    <w:rsid w:val="00D91FCD"/>
    <w:rsid w:val="00D93858"/>
    <w:rsid w:val="00D95230"/>
    <w:rsid w:val="00D95B90"/>
    <w:rsid w:val="00D96FB9"/>
    <w:rsid w:val="00D9793D"/>
    <w:rsid w:val="00D97976"/>
    <w:rsid w:val="00DA088C"/>
    <w:rsid w:val="00DA126F"/>
    <w:rsid w:val="00DA2B54"/>
    <w:rsid w:val="00DA3329"/>
    <w:rsid w:val="00DA3A6D"/>
    <w:rsid w:val="00DA4FA2"/>
    <w:rsid w:val="00DA57FB"/>
    <w:rsid w:val="00DA5C5D"/>
    <w:rsid w:val="00DA62DF"/>
    <w:rsid w:val="00DA6AAF"/>
    <w:rsid w:val="00DA7671"/>
    <w:rsid w:val="00DB335D"/>
    <w:rsid w:val="00DB4846"/>
    <w:rsid w:val="00DB658D"/>
    <w:rsid w:val="00DB7094"/>
    <w:rsid w:val="00DB760C"/>
    <w:rsid w:val="00DC04C6"/>
    <w:rsid w:val="00DC091F"/>
    <w:rsid w:val="00DC15ED"/>
    <w:rsid w:val="00DC1BB4"/>
    <w:rsid w:val="00DC44B9"/>
    <w:rsid w:val="00DC4CBC"/>
    <w:rsid w:val="00DC4F62"/>
    <w:rsid w:val="00DC558F"/>
    <w:rsid w:val="00DC6A25"/>
    <w:rsid w:val="00DC6C03"/>
    <w:rsid w:val="00DC7E27"/>
    <w:rsid w:val="00DD0776"/>
    <w:rsid w:val="00DD130A"/>
    <w:rsid w:val="00DD1F21"/>
    <w:rsid w:val="00DD37CE"/>
    <w:rsid w:val="00DD51F8"/>
    <w:rsid w:val="00DD531D"/>
    <w:rsid w:val="00DD6932"/>
    <w:rsid w:val="00DD6955"/>
    <w:rsid w:val="00DD7B74"/>
    <w:rsid w:val="00DD7ED4"/>
    <w:rsid w:val="00DE0F4F"/>
    <w:rsid w:val="00DE1C29"/>
    <w:rsid w:val="00DE3186"/>
    <w:rsid w:val="00DE3A7D"/>
    <w:rsid w:val="00DE423A"/>
    <w:rsid w:val="00DE58DF"/>
    <w:rsid w:val="00DE62FE"/>
    <w:rsid w:val="00DE68B9"/>
    <w:rsid w:val="00DE78AB"/>
    <w:rsid w:val="00DE795A"/>
    <w:rsid w:val="00DE7A8F"/>
    <w:rsid w:val="00DF1B65"/>
    <w:rsid w:val="00DF2B9C"/>
    <w:rsid w:val="00DF3401"/>
    <w:rsid w:val="00E00404"/>
    <w:rsid w:val="00E0066F"/>
    <w:rsid w:val="00E02638"/>
    <w:rsid w:val="00E02D52"/>
    <w:rsid w:val="00E04646"/>
    <w:rsid w:val="00E04710"/>
    <w:rsid w:val="00E05619"/>
    <w:rsid w:val="00E06631"/>
    <w:rsid w:val="00E066AF"/>
    <w:rsid w:val="00E068E6"/>
    <w:rsid w:val="00E076A3"/>
    <w:rsid w:val="00E07D21"/>
    <w:rsid w:val="00E10030"/>
    <w:rsid w:val="00E10D6E"/>
    <w:rsid w:val="00E11A0E"/>
    <w:rsid w:val="00E12871"/>
    <w:rsid w:val="00E12EFB"/>
    <w:rsid w:val="00E144A3"/>
    <w:rsid w:val="00E14D83"/>
    <w:rsid w:val="00E17CB0"/>
    <w:rsid w:val="00E17D53"/>
    <w:rsid w:val="00E209C4"/>
    <w:rsid w:val="00E20BCC"/>
    <w:rsid w:val="00E20E53"/>
    <w:rsid w:val="00E210C3"/>
    <w:rsid w:val="00E22BD5"/>
    <w:rsid w:val="00E232CE"/>
    <w:rsid w:val="00E23AF1"/>
    <w:rsid w:val="00E240E5"/>
    <w:rsid w:val="00E24F76"/>
    <w:rsid w:val="00E26564"/>
    <w:rsid w:val="00E26784"/>
    <w:rsid w:val="00E31302"/>
    <w:rsid w:val="00E3260E"/>
    <w:rsid w:val="00E33081"/>
    <w:rsid w:val="00E33390"/>
    <w:rsid w:val="00E344C3"/>
    <w:rsid w:val="00E34642"/>
    <w:rsid w:val="00E35092"/>
    <w:rsid w:val="00E359D0"/>
    <w:rsid w:val="00E35ABE"/>
    <w:rsid w:val="00E379FF"/>
    <w:rsid w:val="00E4144F"/>
    <w:rsid w:val="00E4159A"/>
    <w:rsid w:val="00E41C83"/>
    <w:rsid w:val="00E421D2"/>
    <w:rsid w:val="00E42CDD"/>
    <w:rsid w:val="00E430D6"/>
    <w:rsid w:val="00E431BE"/>
    <w:rsid w:val="00E45157"/>
    <w:rsid w:val="00E4515F"/>
    <w:rsid w:val="00E461A1"/>
    <w:rsid w:val="00E46EDD"/>
    <w:rsid w:val="00E47310"/>
    <w:rsid w:val="00E535EF"/>
    <w:rsid w:val="00E550A6"/>
    <w:rsid w:val="00E55BE8"/>
    <w:rsid w:val="00E56340"/>
    <w:rsid w:val="00E57BC2"/>
    <w:rsid w:val="00E616D4"/>
    <w:rsid w:val="00E61E53"/>
    <w:rsid w:val="00E62571"/>
    <w:rsid w:val="00E627E5"/>
    <w:rsid w:val="00E6292E"/>
    <w:rsid w:val="00E631ED"/>
    <w:rsid w:val="00E63779"/>
    <w:rsid w:val="00E641F4"/>
    <w:rsid w:val="00E64560"/>
    <w:rsid w:val="00E65733"/>
    <w:rsid w:val="00E65FBF"/>
    <w:rsid w:val="00E66543"/>
    <w:rsid w:val="00E6660D"/>
    <w:rsid w:val="00E66B8C"/>
    <w:rsid w:val="00E66BDB"/>
    <w:rsid w:val="00E67BD0"/>
    <w:rsid w:val="00E67F16"/>
    <w:rsid w:val="00E7237E"/>
    <w:rsid w:val="00E72DA0"/>
    <w:rsid w:val="00E7410A"/>
    <w:rsid w:val="00E749EC"/>
    <w:rsid w:val="00E74D2B"/>
    <w:rsid w:val="00E758DC"/>
    <w:rsid w:val="00E76A2C"/>
    <w:rsid w:val="00E76EDC"/>
    <w:rsid w:val="00E772D6"/>
    <w:rsid w:val="00E776D6"/>
    <w:rsid w:val="00E815EB"/>
    <w:rsid w:val="00E85130"/>
    <w:rsid w:val="00E858A0"/>
    <w:rsid w:val="00E85C0C"/>
    <w:rsid w:val="00E86B29"/>
    <w:rsid w:val="00E87357"/>
    <w:rsid w:val="00E91844"/>
    <w:rsid w:val="00E926AE"/>
    <w:rsid w:val="00E93218"/>
    <w:rsid w:val="00EA1D98"/>
    <w:rsid w:val="00EA28F7"/>
    <w:rsid w:val="00EA5693"/>
    <w:rsid w:val="00EA7965"/>
    <w:rsid w:val="00EA7D0F"/>
    <w:rsid w:val="00EB2403"/>
    <w:rsid w:val="00EB2827"/>
    <w:rsid w:val="00EB3190"/>
    <w:rsid w:val="00EB4D40"/>
    <w:rsid w:val="00EB50F3"/>
    <w:rsid w:val="00EB520D"/>
    <w:rsid w:val="00EB6239"/>
    <w:rsid w:val="00EB6E61"/>
    <w:rsid w:val="00EC095E"/>
    <w:rsid w:val="00EC17E1"/>
    <w:rsid w:val="00EC1831"/>
    <w:rsid w:val="00EC3240"/>
    <w:rsid w:val="00EC56D8"/>
    <w:rsid w:val="00EC6BFB"/>
    <w:rsid w:val="00ED085D"/>
    <w:rsid w:val="00ED1A35"/>
    <w:rsid w:val="00ED2D81"/>
    <w:rsid w:val="00ED37C4"/>
    <w:rsid w:val="00ED4140"/>
    <w:rsid w:val="00ED427B"/>
    <w:rsid w:val="00ED4434"/>
    <w:rsid w:val="00ED4D9A"/>
    <w:rsid w:val="00ED4E7A"/>
    <w:rsid w:val="00ED532F"/>
    <w:rsid w:val="00ED7B55"/>
    <w:rsid w:val="00ED7D61"/>
    <w:rsid w:val="00EE0935"/>
    <w:rsid w:val="00EE0A78"/>
    <w:rsid w:val="00EE141E"/>
    <w:rsid w:val="00EE2AF3"/>
    <w:rsid w:val="00EE4677"/>
    <w:rsid w:val="00EE483D"/>
    <w:rsid w:val="00EE4EA0"/>
    <w:rsid w:val="00EE67B3"/>
    <w:rsid w:val="00EE7121"/>
    <w:rsid w:val="00EE76C5"/>
    <w:rsid w:val="00EF0F4D"/>
    <w:rsid w:val="00EF16B8"/>
    <w:rsid w:val="00EF1727"/>
    <w:rsid w:val="00EF274E"/>
    <w:rsid w:val="00EF27BD"/>
    <w:rsid w:val="00EF3575"/>
    <w:rsid w:val="00EF3DCD"/>
    <w:rsid w:val="00EF463A"/>
    <w:rsid w:val="00EF4943"/>
    <w:rsid w:val="00EF7E02"/>
    <w:rsid w:val="00F01463"/>
    <w:rsid w:val="00F031C0"/>
    <w:rsid w:val="00F04033"/>
    <w:rsid w:val="00F052E5"/>
    <w:rsid w:val="00F07524"/>
    <w:rsid w:val="00F07B5C"/>
    <w:rsid w:val="00F07D21"/>
    <w:rsid w:val="00F1094B"/>
    <w:rsid w:val="00F12653"/>
    <w:rsid w:val="00F15FBA"/>
    <w:rsid w:val="00F167DA"/>
    <w:rsid w:val="00F22E24"/>
    <w:rsid w:val="00F24746"/>
    <w:rsid w:val="00F24A0F"/>
    <w:rsid w:val="00F24D57"/>
    <w:rsid w:val="00F24D89"/>
    <w:rsid w:val="00F24E64"/>
    <w:rsid w:val="00F25179"/>
    <w:rsid w:val="00F25944"/>
    <w:rsid w:val="00F25D42"/>
    <w:rsid w:val="00F262D9"/>
    <w:rsid w:val="00F26891"/>
    <w:rsid w:val="00F26BD2"/>
    <w:rsid w:val="00F26FBB"/>
    <w:rsid w:val="00F26FF8"/>
    <w:rsid w:val="00F307A7"/>
    <w:rsid w:val="00F30EDF"/>
    <w:rsid w:val="00F3152F"/>
    <w:rsid w:val="00F32FDE"/>
    <w:rsid w:val="00F3494D"/>
    <w:rsid w:val="00F357A6"/>
    <w:rsid w:val="00F36715"/>
    <w:rsid w:val="00F369B7"/>
    <w:rsid w:val="00F36A36"/>
    <w:rsid w:val="00F36A7C"/>
    <w:rsid w:val="00F40527"/>
    <w:rsid w:val="00F411B7"/>
    <w:rsid w:val="00F41473"/>
    <w:rsid w:val="00F4181A"/>
    <w:rsid w:val="00F41CA4"/>
    <w:rsid w:val="00F42CA0"/>
    <w:rsid w:val="00F452A9"/>
    <w:rsid w:val="00F46154"/>
    <w:rsid w:val="00F46792"/>
    <w:rsid w:val="00F46AF5"/>
    <w:rsid w:val="00F47EFE"/>
    <w:rsid w:val="00F50A00"/>
    <w:rsid w:val="00F50AFD"/>
    <w:rsid w:val="00F525B8"/>
    <w:rsid w:val="00F52D54"/>
    <w:rsid w:val="00F5335F"/>
    <w:rsid w:val="00F557A4"/>
    <w:rsid w:val="00F562FF"/>
    <w:rsid w:val="00F5665A"/>
    <w:rsid w:val="00F56921"/>
    <w:rsid w:val="00F570A0"/>
    <w:rsid w:val="00F57300"/>
    <w:rsid w:val="00F61430"/>
    <w:rsid w:val="00F627B4"/>
    <w:rsid w:val="00F629D0"/>
    <w:rsid w:val="00F62AC6"/>
    <w:rsid w:val="00F6425C"/>
    <w:rsid w:val="00F66951"/>
    <w:rsid w:val="00F679A4"/>
    <w:rsid w:val="00F67B95"/>
    <w:rsid w:val="00F67F83"/>
    <w:rsid w:val="00F70747"/>
    <w:rsid w:val="00F707DF"/>
    <w:rsid w:val="00F70817"/>
    <w:rsid w:val="00F710EF"/>
    <w:rsid w:val="00F72F31"/>
    <w:rsid w:val="00F75CAA"/>
    <w:rsid w:val="00F75EA8"/>
    <w:rsid w:val="00F7772D"/>
    <w:rsid w:val="00F80C17"/>
    <w:rsid w:val="00F81878"/>
    <w:rsid w:val="00F84835"/>
    <w:rsid w:val="00F84B3A"/>
    <w:rsid w:val="00F85EBB"/>
    <w:rsid w:val="00F86017"/>
    <w:rsid w:val="00F86D3B"/>
    <w:rsid w:val="00F90CE1"/>
    <w:rsid w:val="00F91CD2"/>
    <w:rsid w:val="00F921E9"/>
    <w:rsid w:val="00F92480"/>
    <w:rsid w:val="00F92E04"/>
    <w:rsid w:val="00F94C1B"/>
    <w:rsid w:val="00F94EB3"/>
    <w:rsid w:val="00F954A5"/>
    <w:rsid w:val="00F97DB2"/>
    <w:rsid w:val="00FA0156"/>
    <w:rsid w:val="00FA0B60"/>
    <w:rsid w:val="00FA0CD4"/>
    <w:rsid w:val="00FA2B4D"/>
    <w:rsid w:val="00FA30FA"/>
    <w:rsid w:val="00FA3DBA"/>
    <w:rsid w:val="00FA3FD8"/>
    <w:rsid w:val="00FA43F0"/>
    <w:rsid w:val="00FB0464"/>
    <w:rsid w:val="00FB228A"/>
    <w:rsid w:val="00FB397D"/>
    <w:rsid w:val="00FB4300"/>
    <w:rsid w:val="00FB6DE5"/>
    <w:rsid w:val="00FC15D3"/>
    <w:rsid w:val="00FC28DB"/>
    <w:rsid w:val="00FC4F77"/>
    <w:rsid w:val="00FC55AA"/>
    <w:rsid w:val="00FC64B0"/>
    <w:rsid w:val="00FC6FAA"/>
    <w:rsid w:val="00FC7B09"/>
    <w:rsid w:val="00FC7B5A"/>
    <w:rsid w:val="00FD2F37"/>
    <w:rsid w:val="00FD348B"/>
    <w:rsid w:val="00FD6F16"/>
    <w:rsid w:val="00FE0CFB"/>
    <w:rsid w:val="00FE1F33"/>
    <w:rsid w:val="00FE223A"/>
    <w:rsid w:val="00FE3CB9"/>
    <w:rsid w:val="00FE481E"/>
    <w:rsid w:val="00FE52D0"/>
    <w:rsid w:val="00FE5E06"/>
    <w:rsid w:val="00FE6A81"/>
    <w:rsid w:val="00FF0590"/>
    <w:rsid w:val="00FF05C4"/>
    <w:rsid w:val="00FF0A0B"/>
    <w:rsid w:val="00FF0F78"/>
    <w:rsid w:val="00FF1C13"/>
    <w:rsid w:val="00FF27F2"/>
    <w:rsid w:val="00FF3245"/>
    <w:rsid w:val="00FF3D34"/>
    <w:rsid w:val="00FF490D"/>
    <w:rsid w:val="00FF592E"/>
    <w:rsid w:val="00FF6817"/>
    <w:rsid w:val="00FF6E59"/>
    <w:rsid w:val="00FF729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2AB1E96"/>
  <w15:docId w15:val="{3653D36F-440F-4C49-93F5-236BDD368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slov">
    <w:name w:val="naslov"/>
    <w:basedOn w:val="Normal"/>
    <w:autoRedefine/>
    <w:pPr>
      <w:jc w:val="center"/>
    </w:pPr>
    <w:rPr>
      <w:rFonts w:ascii="Trebuchet MS" w:hAnsi="Trebuchet MS"/>
      <w:b/>
      <w:sz w:val="32"/>
    </w:rPr>
  </w:style>
  <w:style w:type="paragraph" w:customStyle="1" w:styleId="stavak">
    <w:name w:val="stavak"/>
    <w:basedOn w:val="Normal"/>
    <w:autoRedefine/>
    <w:pPr>
      <w:jc w:val="both"/>
    </w:pPr>
    <w:rPr>
      <w:sz w:val="24"/>
    </w:rPr>
  </w:style>
  <w:style w:type="paragraph" w:customStyle="1" w:styleId="poglavlje">
    <w:name w:val="poglavlje"/>
    <w:basedOn w:val="Normal"/>
    <w:autoRedefine/>
    <w:pPr>
      <w:numPr>
        <w:numId w:val="3"/>
      </w:numPr>
      <w:spacing w:before="120" w:after="120"/>
    </w:pPr>
    <w:rPr>
      <w:rFonts w:ascii="Arial" w:hAnsi="Arial"/>
      <w:i/>
      <w:sz w:val="24"/>
    </w:rPr>
  </w:style>
  <w:style w:type="paragraph" w:customStyle="1" w:styleId="lanak">
    <w:name w:val="članak"/>
    <w:basedOn w:val="Normal"/>
    <w:autoRedefine/>
    <w:pPr>
      <w:spacing w:before="120"/>
      <w:jc w:val="center"/>
    </w:pPr>
    <w:rPr>
      <w:b/>
      <w:sz w:val="24"/>
    </w:rPr>
  </w:style>
  <w:style w:type="paragraph" w:customStyle="1" w:styleId="GLAVA">
    <w:name w:val="GLAVA"/>
    <w:basedOn w:val="Normal"/>
    <w:autoRedefine/>
    <w:pPr>
      <w:numPr>
        <w:numId w:val="4"/>
      </w:numPr>
      <w:tabs>
        <w:tab w:val="clear" w:pos="720"/>
        <w:tab w:val="num" w:pos="360"/>
      </w:tabs>
      <w:spacing w:before="120" w:after="120"/>
      <w:ind w:left="0" w:firstLine="0"/>
    </w:pPr>
    <w:rPr>
      <w:b/>
      <w:sz w:val="24"/>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T-98-2">
    <w:name w:val="T-9/8-2"/>
    <w:pPr>
      <w:widowControl w:val="0"/>
      <w:tabs>
        <w:tab w:val="left" w:pos="2153"/>
      </w:tabs>
      <w:adjustRightInd w:val="0"/>
      <w:spacing w:after="43"/>
      <w:ind w:firstLine="342"/>
      <w:jc w:val="both"/>
    </w:pPr>
    <w:rPr>
      <w:rFonts w:ascii="Times-NewRoman" w:hAnsi="Times-NewRoman"/>
      <w:sz w:val="19"/>
      <w:szCs w:val="19"/>
      <w:lang w:val="en-US"/>
    </w:rPr>
  </w:style>
  <w:style w:type="paragraph" w:styleId="Header">
    <w:name w:val="header"/>
    <w:basedOn w:val="Normal"/>
    <w:pPr>
      <w:tabs>
        <w:tab w:val="center" w:pos="4153"/>
        <w:tab w:val="right" w:pos="8306"/>
      </w:tabs>
    </w:pPr>
  </w:style>
  <w:style w:type="paragraph" w:styleId="BodyTextIndent">
    <w:name w:val="Body Text Indent"/>
    <w:basedOn w:val="Normal"/>
    <w:pPr>
      <w:ind w:firstLine="720"/>
      <w:jc w:val="both"/>
    </w:pPr>
    <w:rPr>
      <w:sz w:val="24"/>
      <w:lang w:val="en-GB"/>
    </w:rPr>
  </w:style>
  <w:style w:type="paragraph" w:styleId="BodyText">
    <w:name w:val="Body Text"/>
    <w:basedOn w:val="Normal"/>
    <w:rPr>
      <w:rFonts w:ascii="Trebuchet MS" w:hAnsi="Trebuchet MS"/>
      <w:sz w:val="24"/>
    </w:rPr>
  </w:style>
  <w:style w:type="paragraph" w:styleId="BodyTextIndent2">
    <w:name w:val="Body Text Indent 2"/>
    <w:aliases w:val="  uvlaka 2"/>
    <w:basedOn w:val="Normal"/>
    <w:pPr>
      <w:spacing w:before="240"/>
      <w:ind w:firstLine="720"/>
    </w:pPr>
    <w:rPr>
      <w:rFonts w:ascii="Trebuchet MS" w:hAnsi="Trebuchet MS"/>
      <w:sz w:val="24"/>
    </w:rPr>
  </w:style>
  <w:style w:type="paragraph" w:styleId="BodyTextIndent3">
    <w:name w:val="Body Text Indent 3"/>
    <w:aliases w:val=" uvlaka 3"/>
    <w:basedOn w:val="Normal"/>
    <w:pPr>
      <w:spacing w:before="120"/>
      <w:ind w:firstLine="709"/>
    </w:pPr>
    <w:rPr>
      <w:rFonts w:ascii="Trebuchet MS" w:hAnsi="Trebuchet MS"/>
      <w:sz w:val="24"/>
    </w:rPr>
  </w:style>
  <w:style w:type="paragraph" w:styleId="BodyText2">
    <w:name w:val="Body Text 2"/>
    <w:basedOn w:val="Normal"/>
    <w:pPr>
      <w:spacing w:before="120"/>
      <w:jc w:val="center"/>
    </w:pPr>
    <w:rPr>
      <w:rFonts w:ascii="Trebuchet MS" w:hAnsi="Trebuchet MS"/>
      <w:bCs/>
      <w:sz w:val="24"/>
    </w:rPr>
  </w:style>
  <w:style w:type="table" w:styleId="TableGrid">
    <w:name w:val="Table Grid"/>
    <w:basedOn w:val="TableNormal"/>
    <w:rsid w:val="001C0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600D3"/>
    <w:rPr>
      <w:rFonts w:ascii="Tahoma" w:hAnsi="Tahoma" w:cs="Tahoma"/>
      <w:sz w:val="16"/>
      <w:szCs w:val="16"/>
    </w:rPr>
  </w:style>
  <w:style w:type="paragraph" w:styleId="DocumentMap">
    <w:name w:val="Document Map"/>
    <w:basedOn w:val="Normal"/>
    <w:semiHidden/>
    <w:rsid w:val="00734AC5"/>
    <w:pPr>
      <w:shd w:val="clear" w:color="auto" w:fill="000080"/>
    </w:pPr>
    <w:rPr>
      <w:rFonts w:ascii="Tahoma" w:hAnsi="Tahoma" w:cs="Tahoma"/>
    </w:rPr>
  </w:style>
  <w:style w:type="paragraph" w:styleId="NormalWeb">
    <w:name w:val="Normal (Web)"/>
    <w:basedOn w:val="Normal"/>
    <w:uiPriority w:val="99"/>
    <w:rsid w:val="00953488"/>
    <w:pPr>
      <w:spacing w:before="100" w:beforeAutospacing="1" w:after="100" w:afterAutospacing="1"/>
    </w:pPr>
    <w:rPr>
      <w:sz w:val="24"/>
      <w:szCs w:val="24"/>
    </w:rPr>
  </w:style>
  <w:style w:type="character" w:styleId="CommentReference">
    <w:name w:val="annotation reference"/>
    <w:uiPriority w:val="99"/>
    <w:semiHidden/>
    <w:rsid w:val="00AD2D24"/>
    <w:rPr>
      <w:sz w:val="16"/>
      <w:szCs w:val="16"/>
    </w:rPr>
  </w:style>
  <w:style w:type="paragraph" w:styleId="CommentText">
    <w:name w:val="annotation text"/>
    <w:basedOn w:val="Normal"/>
    <w:link w:val="CommentTextChar"/>
    <w:uiPriority w:val="99"/>
    <w:semiHidden/>
    <w:rsid w:val="00AD2D24"/>
  </w:style>
  <w:style w:type="paragraph" w:styleId="CommentSubject">
    <w:name w:val="annotation subject"/>
    <w:basedOn w:val="CommentText"/>
    <w:next w:val="CommentText"/>
    <w:semiHidden/>
    <w:rsid w:val="00AD2D24"/>
    <w:rPr>
      <w:b/>
      <w:bCs/>
    </w:rPr>
  </w:style>
  <w:style w:type="character" w:customStyle="1" w:styleId="st1">
    <w:name w:val="st1"/>
    <w:basedOn w:val="DefaultParagraphFont"/>
    <w:rsid w:val="007A6436"/>
  </w:style>
  <w:style w:type="paragraph" w:customStyle="1" w:styleId="article">
    <w:name w:val="article"/>
    <w:basedOn w:val="Normal"/>
    <w:rsid w:val="002004FC"/>
    <w:pPr>
      <w:spacing w:before="100" w:beforeAutospacing="1" w:after="100" w:afterAutospacing="1"/>
    </w:pPr>
    <w:rPr>
      <w:sz w:val="24"/>
      <w:szCs w:val="24"/>
    </w:rPr>
  </w:style>
  <w:style w:type="character" w:customStyle="1" w:styleId="CommentTextChar">
    <w:name w:val="Comment Text Char"/>
    <w:link w:val="CommentText"/>
    <w:uiPriority w:val="99"/>
    <w:semiHidden/>
    <w:rsid w:val="00974F9F"/>
  </w:style>
  <w:style w:type="character" w:customStyle="1" w:styleId="apple-converted-space">
    <w:name w:val="apple-converted-space"/>
    <w:rsid w:val="004D65AE"/>
  </w:style>
  <w:style w:type="paragraph" w:customStyle="1" w:styleId="t-9-8">
    <w:name w:val="t-9-8"/>
    <w:basedOn w:val="Normal"/>
    <w:rsid w:val="00E64560"/>
    <w:pPr>
      <w:spacing w:before="100" w:beforeAutospacing="1" w:after="100" w:afterAutospacing="1"/>
    </w:pPr>
    <w:rPr>
      <w:sz w:val="24"/>
      <w:szCs w:val="24"/>
    </w:rPr>
  </w:style>
  <w:style w:type="paragraph" w:customStyle="1" w:styleId="clanak">
    <w:name w:val="clanak"/>
    <w:basedOn w:val="Normal"/>
    <w:rsid w:val="0086556C"/>
    <w:pPr>
      <w:spacing w:before="100" w:beforeAutospacing="1" w:after="100" w:afterAutospacing="1"/>
    </w:pPr>
    <w:rPr>
      <w:sz w:val="24"/>
      <w:szCs w:val="24"/>
    </w:rPr>
  </w:style>
  <w:style w:type="paragraph" w:customStyle="1" w:styleId="t-11-9-sred">
    <w:name w:val="t-11-9-sred"/>
    <w:basedOn w:val="Normal"/>
    <w:rsid w:val="0086556C"/>
    <w:pPr>
      <w:spacing w:before="100" w:beforeAutospacing="1" w:after="100" w:afterAutospacing="1"/>
    </w:pPr>
    <w:rPr>
      <w:sz w:val="24"/>
      <w:szCs w:val="24"/>
    </w:rPr>
  </w:style>
  <w:style w:type="paragraph" w:styleId="PlainText">
    <w:name w:val="Plain Text"/>
    <w:basedOn w:val="Normal"/>
    <w:link w:val="PlainTextChar"/>
    <w:uiPriority w:val="99"/>
    <w:unhideWhenUsed/>
    <w:rsid w:val="00715E29"/>
    <w:rPr>
      <w:rFonts w:ascii="Courier New" w:eastAsia="Calibri" w:hAnsi="Courier New" w:cs="Courier New"/>
    </w:rPr>
  </w:style>
  <w:style w:type="character" w:customStyle="1" w:styleId="PlainTextChar">
    <w:name w:val="Plain Text Char"/>
    <w:link w:val="PlainText"/>
    <w:uiPriority w:val="99"/>
    <w:rsid w:val="00715E29"/>
    <w:rPr>
      <w:rFonts w:ascii="Courier New" w:eastAsia="Calibri" w:hAnsi="Courier New" w:cs="Courier New"/>
    </w:rPr>
  </w:style>
  <w:style w:type="character" w:styleId="Hyperlink">
    <w:name w:val="Hyperlink"/>
    <w:uiPriority w:val="99"/>
    <w:unhideWhenUsed/>
    <w:rsid w:val="00340AF1"/>
    <w:rPr>
      <w:color w:val="0000FF"/>
      <w:u w:val="single"/>
    </w:rPr>
  </w:style>
  <w:style w:type="paragraph" w:styleId="ListParagraph">
    <w:name w:val="List Paragraph"/>
    <w:basedOn w:val="Normal"/>
    <w:uiPriority w:val="34"/>
    <w:qFormat/>
    <w:rsid w:val="00531B85"/>
    <w:pPr>
      <w:ind w:left="720"/>
      <w:contextualSpacing/>
    </w:pPr>
  </w:style>
  <w:style w:type="paragraph" w:customStyle="1" w:styleId="Default">
    <w:name w:val="Default"/>
    <w:rsid w:val="00360905"/>
    <w:pPr>
      <w:autoSpaceDE w:val="0"/>
      <w:autoSpaceDN w:val="0"/>
      <w:adjustRightInd w:val="0"/>
    </w:pPr>
    <w:rPr>
      <w:rFonts w:eastAsiaTheme="minorHAnsi"/>
      <w:color w:val="000000"/>
      <w:sz w:val="24"/>
      <w:szCs w:val="24"/>
      <w:lang w:eastAsia="en-US"/>
    </w:rPr>
  </w:style>
  <w:style w:type="paragraph" w:customStyle="1" w:styleId="Bezproreda1">
    <w:name w:val="Bez proreda1"/>
    <w:rsid w:val="00360905"/>
    <w:pPr>
      <w:suppressAutoHyphens/>
      <w:autoSpaceDN w:val="0"/>
      <w:ind w:firstLine="709"/>
      <w:jc w:val="both"/>
      <w:textAlignment w:val="baseline"/>
    </w:pPr>
    <w:rPr>
      <w:rFonts w:eastAsia="Calibri"/>
      <w:sz w:val="24"/>
      <w:szCs w:val="24"/>
      <w:lang w:eastAsia="en-US"/>
    </w:rPr>
  </w:style>
  <w:style w:type="paragraph" w:styleId="NoSpacing">
    <w:name w:val="No Spacing"/>
    <w:uiPriority w:val="1"/>
    <w:qFormat/>
    <w:rsid w:val="001F4790"/>
    <w:rPr>
      <w:rFonts w:asciiTheme="minorHAnsi" w:eastAsiaTheme="minorHAnsi" w:hAnsiTheme="minorHAnsi" w:cstheme="minorBidi"/>
      <w:sz w:val="22"/>
      <w:szCs w:val="22"/>
      <w:lang w:eastAsia="en-US"/>
    </w:rPr>
  </w:style>
  <w:style w:type="paragraph" w:customStyle="1" w:styleId="box453054">
    <w:name w:val="box_453054"/>
    <w:basedOn w:val="Normal"/>
    <w:rsid w:val="00A85B9A"/>
    <w:pPr>
      <w:spacing w:before="100" w:beforeAutospacing="1" w:after="100" w:afterAutospacing="1"/>
    </w:pPr>
    <w:rPr>
      <w:sz w:val="24"/>
      <w:szCs w:val="24"/>
    </w:rPr>
  </w:style>
  <w:style w:type="paragraph" w:styleId="Revision">
    <w:name w:val="Revision"/>
    <w:hidden/>
    <w:uiPriority w:val="99"/>
    <w:semiHidden/>
    <w:rsid w:val="00211B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4760">
      <w:bodyDiv w:val="1"/>
      <w:marLeft w:val="0"/>
      <w:marRight w:val="0"/>
      <w:marTop w:val="0"/>
      <w:marBottom w:val="0"/>
      <w:divBdr>
        <w:top w:val="none" w:sz="0" w:space="0" w:color="auto"/>
        <w:left w:val="none" w:sz="0" w:space="0" w:color="auto"/>
        <w:bottom w:val="none" w:sz="0" w:space="0" w:color="auto"/>
        <w:right w:val="none" w:sz="0" w:space="0" w:color="auto"/>
      </w:divBdr>
    </w:div>
    <w:div w:id="24914133">
      <w:bodyDiv w:val="1"/>
      <w:marLeft w:val="0"/>
      <w:marRight w:val="0"/>
      <w:marTop w:val="0"/>
      <w:marBottom w:val="0"/>
      <w:divBdr>
        <w:top w:val="none" w:sz="0" w:space="0" w:color="auto"/>
        <w:left w:val="none" w:sz="0" w:space="0" w:color="auto"/>
        <w:bottom w:val="none" w:sz="0" w:space="0" w:color="auto"/>
        <w:right w:val="none" w:sz="0" w:space="0" w:color="auto"/>
      </w:divBdr>
    </w:div>
    <w:div w:id="78455633">
      <w:bodyDiv w:val="1"/>
      <w:marLeft w:val="0"/>
      <w:marRight w:val="0"/>
      <w:marTop w:val="0"/>
      <w:marBottom w:val="0"/>
      <w:divBdr>
        <w:top w:val="none" w:sz="0" w:space="0" w:color="auto"/>
        <w:left w:val="none" w:sz="0" w:space="0" w:color="auto"/>
        <w:bottom w:val="none" w:sz="0" w:space="0" w:color="auto"/>
        <w:right w:val="none" w:sz="0" w:space="0" w:color="auto"/>
      </w:divBdr>
    </w:div>
    <w:div w:id="99566614">
      <w:bodyDiv w:val="1"/>
      <w:marLeft w:val="0"/>
      <w:marRight w:val="0"/>
      <w:marTop w:val="0"/>
      <w:marBottom w:val="0"/>
      <w:divBdr>
        <w:top w:val="none" w:sz="0" w:space="0" w:color="auto"/>
        <w:left w:val="none" w:sz="0" w:space="0" w:color="auto"/>
        <w:bottom w:val="none" w:sz="0" w:space="0" w:color="auto"/>
        <w:right w:val="none" w:sz="0" w:space="0" w:color="auto"/>
      </w:divBdr>
    </w:div>
    <w:div w:id="148982398">
      <w:bodyDiv w:val="1"/>
      <w:marLeft w:val="0"/>
      <w:marRight w:val="0"/>
      <w:marTop w:val="0"/>
      <w:marBottom w:val="0"/>
      <w:divBdr>
        <w:top w:val="none" w:sz="0" w:space="0" w:color="auto"/>
        <w:left w:val="none" w:sz="0" w:space="0" w:color="auto"/>
        <w:bottom w:val="none" w:sz="0" w:space="0" w:color="auto"/>
        <w:right w:val="none" w:sz="0" w:space="0" w:color="auto"/>
      </w:divBdr>
    </w:div>
    <w:div w:id="196624959">
      <w:bodyDiv w:val="1"/>
      <w:marLeft w:val="0"/>
      <w:marRight w:val="0"/>
      <w:marTop w:val="0"/>
      <w:marBottom w:val="0"/>
      <w:divBdr>
        <w:top w:val="none" w:sz="0" w:space="0" w:color="auto"/>
        <w:left w:val="none" w:sz="0" w:space="0" w:color="auto"/>
        <w:bottom w:val="none" w:sz="0" w:space="0" w:color="auto"/>
        <w:right w:val="none" w:sz="0" w:space="0" w:color="auto"/>
      </w:divBdr>
    </w:div>
    <w:div w:id="218631031">
      <w:bodyDiv w:val="1"/>
      <w:marLeft w:val="0"/>
      <w:marRight w:val="0"/>
      <w:marTop w:val="0"/>
      <w:marBottom w:val="0"/>
      <w:divBdr>
        <w:top w:val="none" w:sz="0" w:space="0" w:color="auto"/>
        <w:left w:val="none" w:sz="0" w:space="0" w:color="auto"/>
        <w:bottom w:val="none" w:sz="0" w:space="0" w:color="auto"/>
        <w:right w:val="none" w:sz="0" w:space="0" w:color="auto"/>
      </w:divBdr>
    </w:div>
    <w:div w:id="249895456">
      <w:bodyDiv w:val="1"/>
      <w:marLeft w:val="0"/>
      <w:marRight w:val="0"/>
      <w:marTop w:val="0"/>
      <w:marBottom w:val="0"/>
      <w:divBdr>
        <w:top w:val="none" w:sz="0" w:space="0" w:color="auto"/>
        <w:left w:val="none" w:sz="0" w:space="0" w:color="auto"/>
        <w:bottom w:val="none" w:sz="0" w:space="0" w:color="auto"/>
        <w:right w:val="none" w:sz="0" w:space="0" w:color="auto"/>
      </w:divBdr>
      <w:divsChild>
        <w:div w:id="2061005886">
          <w:marLeft w:val="0"/>
          <w:marRight w:val="0"/>
          <w:marTop w:val="0"/>
          <w:marBottom w:val="0"/>
          <w:divBdr>
            <w:top w:val="none" w:sz="0" w:space="0" w:color="auto"/>
            <w:left w:val="none" w:sz="0" w:space="0" w:color="auto"/>
            <w:bottom w:val="none" w:sz="0" w:space="0" w:color="auto"/>
            <w:right w:val="none" w:sz="0" w:space="0" w:color="auto"/>
          </w:divBdr>
          <w:divsChild>
            <w:div w:id="1588685221">
              <w:marLeft w:val="0"/>
              <w:marRight w:val="0"/>
              <w:marTop w:val="0"/>
              <w:marBottom w:val="0"/>
              <w:divBdr>
                <w:top w:val="none" w:sz="0" w:space="0" w:color="auto"/>
                <w:left w:val="none" w:sz="0" w:space="0" w:color="auto"/>
                <w:bottom w:val="none" w:sz="0" w:space="0" w:color="auto"/>
                <w:right w:val="none" w:sz="0" w:space="0" w:color="auto"/>
              </w:divBdr>
              <w:divsChild>
                <w:div w:id="1458837701">
                  <w:marLeft w:val="0"/>
                  <w:marRight w:val="0"/>
                  <w:marTop w:val="0"/>
                  <w:marBottom w:val="0"/>
                  <w:divBdr>
                    <w:top w:val="none" w:sz="0" w:space="0" w:color="auto"/>
                    <w:left w:val="none" w:sz="0" w:space="0" w:color="auto"/>
                    <w:bottom w:val="none" w:sz="0" w:space="0" w:color="auto"/>
                    <w:right w:val="none" w:sz="0" w:space="0" w:color="auto"/>
                  </w:divBdr>
                  <w:divsChild>
                    <w:div w:id="277566866">
                      <w:marLeft w:val="0"/>
                      <w:marRight w:val="0"/>
                      <w:marTop w:val="0"/>
                      <w:marBottom w:val="0"/>
                      <w:divBdr>
                        <w:top w:val="none" w:sz="0" w:space="0" w:color="auto"/>
                        <w:left w:val="none" w:sz="0" w:space="0" w:color="auto"/>
                        <w:bottom w:val="none" w:sz="0" w:space="0" w:color="auto"/>
                        <w:right w:val="none" w:sz="0" w:space="0" w:color="auto"/>
                      </w:divBdr>
                      <w:divsChild>
                        <w:div w:id="121092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194570">
      <w:bodyDiv w:val="1"/>
      <w:marLeft w:val="0"/>
      <w:marRight w:val="0"/>
      <w:marTop w:val="0"/>
      <w:marBottom w:val="0"/>
      <w:divBdr>
        <w:top w:val="none" w:sz="0" w:space="0" w:color="auto"/>
        <w:left w:val="none" w:sz="0" w:space="0" w:color="auto"/>
        <w:bottom w:val="none" w:sz="0" w:space="0" w:color="auto"/>
        <w:right w:val="none" w:sz="0" w:space="0" w:color="auto"/>
      </w:divBdr>
    </w:div>
    <w:div w:id="359863502">
      <w:bodyDiv w:val="1"/>
      <w:marLeft w:val="0"/>
      <w:marRight w:val="0"/>
      <w:marTop w:val="0"/>
      <w:marBottom w:val="0"/>
      <w:divBdr>
        <w:top w:val="none" w:sz="0" w:space="0" w:color="auto"/>
        <w:left w:val="none" w:sz="0" w:space="0" w:color="auto"/>
        <w:bottom w:val="none" w:sz="0" w:space="0" w:color="auto"/>
        <w:right w:val="none" w:sz="0" w:space="0" w:color="auto"/>
      </w:divBdr>
    </w:div>
    <w:div w:id="360977714">
      <w:bodyDiv w:val="1"/>
      <w:marLeft w:val="0"/>
      <w:marRight w:val="0"/>
      <w:marTop w:val="0"/>
      <w:marBottom w:val="0"/>
      <w:divBdr>
        <w:top w:val="none" w:sz="0" w:space="0" w:color="auto"/>
        <w:left w:val="none" w:sz="0" w:space="0" w:color="auto"/>
        <w:bottom w:val="none" w:sz="0" w:space="0" w:color="auto"/>
        <w:right w:val="none" w:sz="0" w:space="0" w:color="auto"/>
      </w:divBdr>
    </w:div>
    <w:div w:id="436213903">
      <w:bodyDiv w:val="1"/>
      <w:marLeft w:val="0"/>
      <w:marRight w:val="0"/>
      <w:marTop w:val="0"/>
      <w:marBottom w:val="0"/>
      <w:divBdr>
        <w:top w:val="none" w:sz="0" w:space="0" w:color="auto"/>
        <w:left w:val="none" w:sz="0" w:space="0" w:color="auto"/>
        <w:bottom w:val="none" w:sz="0" w:space="0" w:color="auto"/>
        <w:right w:val="none" w:sz="0" w:space="0" w:color="auto"/>
      </w:divBdr>
    </w:div>
    <w:div w:id="460391718">
      <w:bodyDiv w:val="1"/>
      <w:marLeft w:val="0"/>
      <w:marRight w:val="0"/>
      <w:marTop w:val="0"/>
      <w:marBottom w:val="0"/>
      <w:divBdr>
        <w:top w:val="none" w:sz="0" w:space="0" w:color="auto"/>
        <w:left w:val="none" w:sz="0" w:space="0" w:color="auto"/>
        <w:bottom w:val="none" w:sz="0" w:space="0" w:color="auto"/>
        <w:right w:val="none" w:sz="0" w:space="0" w:color="auto"/>
      </w:divBdr>
    </w:div>
    <w:div w:id="530075455">
      <w:bodyDiv w:val="1"/>
      <w:marLeft w:val="0"/>
      <w:marRight w:val="0"/>
      <w:marTop w:val="0"/>
      <w:marBottom w:val="0"/>
      <w:divBdr>
        <w:top w:val="none" w:sz="0" w:space="0" w:color="auto"/>
        <w:left w:val="none" w:sz="0" w:space="0" w:color="auto"/>
        <w:bottom w:val="none" w:sz="0" w:space="0" w:color="auto"/>
        <w:right w:val="none" w:sz="0" w:space="0" w:color="auto"/>
      </w:divBdr>
    </w:div>
    <w:div w:id="538664252">
      <w:bodyDiv w:val="1"/>
      <w:marLeft w:val="0"/>
      <w:marRight w:val="0"/>
      <w:marTop w:val="0"/>
      <w:marBottom w:val="0"/>
      <w:divBdr>
        <w:top w:val="none" w:sz="0" w:space="0" w:color="auto"/>
        <w:left w:val="none" w:sz="0" w:space="0" w:color="auto"/>
        <w:bottom w:val="none" w:sz="0" w:space="0" w:color="auto"/>
        <w:right w:val="none" w:sz="0" w:space="0" w:color="auto"/>
      </w:divBdr>
    </w:div>
    <w:div w:id="541526851">
      <w:bodyDiv w:val="1"/>
      <w:marLeft w:val="0"/>
      <w:marRight w:val="0"/>
      <w:marTop w:val="0"/>
      <w:marBottom w:val="0"/>
      <w:divBdr>
        <w:top w:val="none" w:sz="0" w:space="0" w:color="auto"/>
        <w:left w:val="none" w:sz="0" w:space="0" w:color="auto"/>
        <w:bottom w:val="none" w:sz="0" w:space="0" w:color="auto"/>
        <w:right w:val="none" w:sz="0" w:space="0" w:color="auto"/>
      </w:divBdr>
    </w:div>
    <w:div w:id="543295157">
      <w:bodyDiv w:val="1"/>
      <w:marLeft w:val="0"/>
      <w:marRight w:val="0"/>
      <w:marTop w:val="0"/>
      <w:marBottom w:val="0"/>
      <w:divBdr>
        <w:top w:val="none" w:sz="0" w:space="0" w:color="auto"/>
        <w:left w:val="none" w:sz="0" w:space="0" w:color="auto"/>
        <w:bottom w:val="none" w:sz="0" w:space="0" w:color="auto"/>
        <w:right w:val="none" w:sz="0" w:space="0" w:color="auto"/>
      </w:divBdr>
    </w:div>
    <w:div w:id="568925994">
      <w:bodyDiv w:val="1"/>
      <w:marLeft w:val="0"/>
      <w:marRight w:val="0"/>
      <w:marTop w:val="0"/>
      <w:marBottom w:val="0"/>
      <w:divBdr>
        <w:top w:val="none" w:sz="0" w:space="0" w:color="auto"/>
        <w:left w:val="none" w:sz="0" w:space="0" w:color="auto"/>
        <w:bottom w:val="none" w:sz="0" w:space="0" w:color="auto"/>
        <w:right w:val="none" w:sz="0" w:space="0" w:color="auto"/>
      </w:divBdr>
    </w:div>
    <w:div w:id="573709858">
      <w:bodyDiv w:val="1"/>
      <w:marLeft w:val="0"/>
      <w:marRight w:val="0"/>
      <w:marTop w:val="0"/>
      <w:marBottom w:val="0"/>
      <w:divBdr>
        <w:top w:val="none" w:sz="0" w:space="0" w:color="auto"/>
        <w:left w:val="none" w:sz="0" w:space="0" w:color="auto"/>
        <w:bottom w:val="none" w:sz="0" w:space="0" w:color="auto"/>
        <w:right w:val="none" w:sz="0" w:space="0" w:color="auto"/>
      </w:divBdr>
    </w:div>
    <w:div w:id="620113449">
      <w:bodyDiv w:val="1"/>
      <w:marLeft w:val="0"/>
      <w:marRight w:val="0"/>
      <w:marTop w:val="0"/>
      <w:marBottom w:val="0"/>
      <w:divBdr>
        <w:top w:val="none" w:sz="0" w:space="0" w:color="auto"/>
        <w:left w:val="none" w:sz="0" w:space="0" w:color="auto"/>
        <w:bottom w:val="none" w:sz="0" w:space="0" w:color="auto"/>
        <w:right w:val="none" w:sz="0" w:space="0" w:color="auto"/>
      </w:divBdr>
      <w:divsChild>
        <w:div w:id="258029476">
          <w:marLeft w:val="0"/>
          <w:marRight w:val="0"/>
          <w:marTop w:val="0"/>
          <w:marBottom w:val="0"/>
          <w:divBdr>
            <w:top w:val="none" w:sz="0" w:space="0" w:color="auto"/>
            <w:left w:val="none" w:sz="0" w:space="0" w:color="auto"/>
            <w:bottom w:val="none" w:sz="0" w:space="0" w:color="auto"/>
            <w:right w:val="none" w:sz="0" w:space="0" w:color="auto"/>
          </w:divBdr>
        </w:div>
      </w:divsChild>
    </w:div>
    <w:div w:id="636449477">
      <w:bodyDiv w:val="1"/>
      <w:marLeft w:val="0"/>
      <w:marRight w:val="0"/>
      <w:marTop w:val="0"/>
      <w:marBottom w:val="0"/>
      <w:divBdr>
        <w:top w:val="none" w:sz="0" w:space="0" w:color="auto"/>
        <w:left w:val="none" w:sz="0" w:space="0" w:color="auto"/>
        <w:bottom w:val="none" w:sz="0" w:space="0" w:color="auto"/>
        <w:right w:val="none" w:sz="0" w:space="0" w:color="auto"/>
      </w:divBdr>
    </w:div>
    <w:div w:id="639767301">
      <w:bodyDiv w:val="1"/>
      <w:marLeft w:val="0"/>
      <w:marRight w:val="0"/>
      <w:marTop w:val="0"/>
      <w:marBottom w:val="0"/>
      <w:divBdr>
        <w:top w:val="none" w:sz="0" w:space="0" w:color="auto"/>
        <w:left w:val="none" w:sz="0" w:space="0" w:color="auto"/>
        <w:bottom w:val="none" w:sz="0" w:space="0" w:color="auto"/>
        <w:right w:val="none" w:sz="0" w:space="0" w:color="auto"/>
      </w:divBdr>
    </w:div>
    <w:div w:id="650137097">
      <w:bodyDiv w:val="1"/>
      <w:marLeft w:val="0"/>
      <w:marRight w:val="0"/>
      <w:marTop w:val="0"/>
      <w:marBottom w:val="0"/>
      <w:divBdr>
        <w:top w:val="none" w:sz="0" w:space="0" w:color="auto"/>
        <w:left w:val="none" w:sz="0" w:space="0" w:color="auto"/>
        <w:bottom w:val="none" w:sz="0" w:space="0" w:color="auto"/>
        <w:right w:val="none" w:sz="0" w:space="0" w:color="auto"/>
      </w:divBdr>
    </w:div>
    <w:div w:id="669674284">
      <w:bodyDiv w:val="1"/>
      <w:marLeft w:val="0"/>
      <w:marRight w:val="0"/>
      <w:marTop w:val="0"/>
      <w:marBottom w:val="0"/>
      <w:divBdr>
        <w:top w:val="none" w:sz="0" w:space="0" w:color="auto"/>
        <w:left w:val="none" w:sz="0" w:space="0" w:color="auto"/>
        <w:bottom w:val="none" w:sz="0" w:space="0" w:color="auto"/>
        <w:right w:val="none" w:sz="0" w:space="0" w:color="auto"/>
      </w:divBdr>
    </w:div>
    <w:div w:id="674694925">
      <w:bodyDiv w:val="1"/>
      <w:marLeft w:val="0"/>
      <w:marRight w:val="0"/>
      <w:marTop w:val="0"/>
      <w:marBottom w:val="0"/>
      <w:divBdr>
        <w:top w:val="none" w:sz="0" w:space="0" w:color="auto"/>
        <w:left w:val="none" w:sz="0" w:space="0" w:color="auto"/>
        <w:bottom w:val="none" w:sz="0" w:space="0" w:color="auto"/>
        <w:right w:val="none" w:sz="0" w:space="0" w:color="auto"/>
      </w:divBdr>
    </w:div>
    <w:div w:id="696464051">
      <w:bodyDiv w:val="1"/>
      <w:marLeft w:val="0"/>
      <w:marRight w:val="0"/>
      <w:marTop w:val="0"/>
      <w:marBottom w:val="0"/>
      <w:divBdr>
        <w:top w:val="none" w:sz="0" w:space="0" w:color="auto"/>
        <w:left w:val="none" w:sz="0" w:space="0" w:color="auto"/>
        <w:bottom w:val="none" w:sz="0" w:space="0" w:color="auto"/>
        <w:right w:val="none" w:sz="0" w:space="0" w:color="auto"/>
      </w:divBdr>
    </w:div>
    <w:div w:id="700131646">
      <w:bodyDiv w:val="1"/>
      <w:marLeft w:val="0"/>
      <w:marRight w:val="0"/>
      <w:marTop w:val="0"/>
      <w:marBottom w:val="0"/>
      <w:divBdr>
        <w:top w:val="none" w:sz="0" w:space="0" w:color="auto"/>
        <w:left w:val="none" w:sz="0" w:space="0" w:color="auto"/>
        <w:bottom w:val="none" w:sz="0" w:space="0" w:color="auto"/>
        <w:right w:val="none" w:sz="0" w:space="0" w:color="auto"/>
      </w:divBdr>
    </w:div>
    <w:div w:id="774983773">
      <w:bodyDiv w:val="1"/>
      <w:marLeft w:val="0"/>
      <w:marRight w:val="0"/>
      <w:marTop w:val="0"/>
      <w:marBottom w:val="0"/>
      <w:divBdr>
        <w:top w:val="none" w:sz="0" w:space="0" w:color="auto"/>
        <w:left w:val="none" w:sz="0" w:space="0" w:color="auto"/>
        <w:bottom w:val="none" w:sz="0" w:space="0" w:color="auto"/>
        <w:right w:val="none" w:sz="0" w:space="0" w:color="auto"/>
      </w:divBdr>
    </w:div>
    <w:div w:id="777221395">
      <w:bodyDiv w:val="1"/>
      <w:marLeft w:val="0"/>
      <w:marRight w:val="0"/>
      <w:marTop w:val="0"/>
      <w:marBottom w:val="0"/>
      <w:divBdr>
        <w:top w:val="none" w:sz="0" w:space="0" w:color="auto"/>
        <w:left w:val="none" w:sz="0" w:space="0" w:color="auto"/>
        <w:bottom w:val="none" w:sz="0" w:space="0" w:color="auto"/>
        <w:right w:val="none" w:sz="0" w:space="0" w:color="auto"/>
      </w:divBdr>
    </w:div>
    <w:div w:id="856309018">
      <w:bodyDiv w:val="1"/>
      <w:marLeft w:val="0"/>
      <w:marRight w:val="0"/>
      <w:marTop w:val="0"/>
      <w:marBottom w:val="0"/>
      <w:divBdr>
        <w:top w:val="none" w:sz="0" w:space="0" w:color="auto"/>
        <w:left w:val="none" w:sz="0" w:space="0" w:color="auto"/>
        <w:bottom w:val="none" w:sz="0" w:space="0" w:color="auto"/>
        <w:right w:val="none" w:sz="0" w:space="0" w:color="auto"/>
      </w:divBdr>
    </w:div>
    <w:div w:id="874200419">
      <w:bodyDiv w:val="1"/>
      <w:marLeft w:val="0"/>
      <w:marRight w:val="0"/>
      <w:marTop w:val="0"/>
      <w:marBottom w:val="0"/>
      <w:divBdr>
        <w:top w:val="none" w:sz="0" w:space="0" w:color="auto"/>
        <w:left w:val="none" w:sz="0" w:space="0" w:color="auto"/>
        <w:bottom w:val="none" w:sz="0" w:space="0" w:color="auto"/>
        <w:right w:val="none" w:sz="0" w:space="0" w:color="auto"/>
      </w:divBdr>
    </w:div>
    <w:div w:id="894315322">
      <w:bodyDiv w:val="1"/>
      <w:marLeft w:val="0"/>
      <w:marRight w:val="0"/>
      <w:marTop w:val="0"/>
      <w:marBottom w:val="0"/>
      <w:divBdr>
        <w:top w:val="none" w:sz="0" w:space="0" w:color="auto"/>
        <w:left w:val="none" w:sz="0" w:space="0" w:color="auto"/>
        <w:bottom w:val="none" w:sz="0" w:space="0" w:color="auto"/>
        <w:right w:val="none" w:sz="0" w:space="0" w:color="auto"/>
      </w:divBdr>
    </w:div>
    <w:div w:id="911162853">
      <w:bodyDiv w:val="1"/>
      <w:marLeft w:val="0"/>
      <w:marRight w:val="0"/>
      <w:marTop w:val="0"/>
      <w:marBottom w:val="0"/>
      <w:divBdr>
        <w:top w:val="none" w:sz="0" w:space="0" w:color="auto"/>
        <w:left w:val="none" w:sz="0" w:space="0" w:color="auto"/>
        <w:bottom w:val="none" w:sz="0" w:space="0" w:color="auto"/>
        <w:right w:val="none" w:sz="0" w:space="0" w:color="auto"/>
      </w:divBdr>
    </w:div>
    <w:div w:id="963735899">
      <w:bodyDiv w:val="1"/>
      <w:marLeft w:val="0"/>
      <w:marRight w:val="0"/>
      <w:marTop w:val="0"/>
      <w:marBottom w:val="0"/>
      <w:divBdr>
        <w:top w:val="none" w:sz="0" w:space="0" w:color="auto"/>
        <w:left w:val="none" w:sz="0" w:space="0" w:color="auto"/>
        <w:bottom w:val="none" w:sz="0" w:space="0" w:color="auto"/>
        <w:right w:val="none" w:sz="0" w:space="0" w:color="auto"/>
      </w:divBdr>
    </w:div>
    <w:div w:id="984626991">
      <w:bodyDiv w:val="1"/>
      <w:marLeft w:val="0"/>
      <w:marRight w:val="0"/>
      <w:marTop w:val="0"/>
      <w:marBottom w:val="0"/>
      <w:divBdr>
        <w:top w:val="none" w:sz="0" w:space="0" w:color="auto"/>
        <w:left w:val="none" w:sz="0" w:space="0" w:color="auto"/>
        <w:bottom w:val="none" w:sz="0" w:space="0" w:color="auto"/>
        <w:right w:val="none" w:sz="0" w:space="0" w:color="auto"/>
      </w:divBdr>
    </w:div>
    <w:div w:id="1015886123">
      <w:bodyDiv w:val="1"/>
      <w:marLeft w:val="0"/>
      <w:marRight w:val="0"/>
      <w:marTop w:val="0"/>
      <w:marBottom w:val="0"/>
      <w:divBdr>
        <w:top w:val="none" w:sz="0" w:space="0" w:color="auto"/>
        <w:left w:val="none" w:sz="0" w:space="0" w:color="auto"/>
        <w:bottom w:val="none" w:sz="0" w:space="0" w:color="auto"/>
        <w:right w:val="none" w:sz="0" w:space="0" w:color="auto"/>
      </w:divBdr>
    </w:div>
    <w:div w:id="1019745134">
      <w:bodyDiv w:val="1"/>
      <w:marLeft w:val="0"/>
      <w:marRight w:val="0"/>
      <w:marTop w:val="0"/>
      <w:marBottom w:val="0"/>
      <w:divBdr>
        <w:top w:val="none" w:sz="0" w:space="0" w:color="auto"/>
        <w:left w:val="none" w:sz="0" w:space="0" w:color="auto"/>
        <w:bottom w:val="none" w:sz="0" w:space="0" w:color="auto"/>
        <w:right w:val="none" w:sz="0" w:space="0" w:color="auto"/>
      </w:divBdr>
    </w:div>
    <w:div w:id="1037391967">
      <w:bodyDiv w:val="1"/>
      <w:marLeft w:val="0"/>
      <w:marRight w:val="0"/>
      <w:marTop w:val="0"/>
      <w:marBottom w:val="0"/>
      <w:divBdr>
        <w:top w:val="none" w:sz="0" w:space="0" w:color="auto"/>
        <w:left w:val="none" w:sz="0" w:space="0" w:color="auto"/>
        <w:bottom w:val="none" w:sz="0" w:space="0" w:color="auto"/>
        <w:right w:val="none" w:sz="0" w:space="0" w:color="auto"/>
      </w:divBdr>
    </w:div>
    <w:div w:id="1070230579">
      <w:bodyDiv w:val="1"/>
      <w:marLeft w:val="0"/>
      <w:marRight w:val="0"/>
      <w:marTop w:val="0"/>
      <w:marBottom w:val="0"/>
      <w:divBdr>
        <w:top w:val="none" w:sz="0" w:space="0" w:color="auto"/>
        <w:left w:val="none" w:sz="0" w:space="0" w:color="auto"/>
        <w:bottom w:val="none" w:sz="0" w:space="0" w:color="auto"/>
        <w:right w:val="none" w:sz="0" w:space="0" w:color="auto"/>
      </w:divBdr>
    </w:div>
    <w:div w:id="1087388295">
      <w:bodyDiv w:val="1"/>
      <w:marLeft w:val="0"/>
      <w:marRight w:val="0"/>
      <w:marTop w:val="0"/>
      <w:marBottom w:val="0"/>
      <w:divBdr>
        <w:top w:val="none" w:sz="0" w:space="0" w:color="auto"/>
        <w:left w:val="none" w:sz="0" w:space="0" w:color="auto"/>
        <w:bottom w:val="none" w:sz="0" w:space="0" w:color="auto"/>
        <w:right w:val="none" w:sz="0" w:space="0" w:color="auto"/>
      </w:divBdr>
    </w:div>
    <w:div w:id="1111129026">
      <w:bodyDiv w:val="1"/>
      <w:marLeft w:val="0"/>
      <w:marRight w:val="0"/>
      <w:marTop w:val="0"/>
      <w:marBottom w:val="0"/>
      <w:divBdr>
        <w:top w:val="none" w:sz="0" w:space="0" w:color="auto"/>
        <w:left w:val="none" w:sz="0" w:space="0" w:color="auto"/>
        <w:bottom w:val="none" w:sz="0" w:space="0" w:color="auto"/>
        <w:right w:val="none" w:sz="0" w:space="0" w:color="auto"/>
      </w:divBdr>
    </w:div>
    <w:div w:id="1124738347">
      <w:bodyDiv w:val="1"/>
      <w:marLeft w:val="0"/>
      <w:marRight w:val="0"/>
      <w:marTop w:val="0"/>
      <w:marBottom w:val="0"/>
      <w:divBdr>
        <w:top w:val="none" w:sz="0" w:space="0" w:color="auto"/>
        <w:left w:val="none" w:sz="0" w:space="0" w:color="auto"/>
        <w:bottom w:val="none" w:sz="0" w:space="0" w:color="auto"/>
        <w:right w:val="none" w:sz="0" w:space="0" w:color="auto"/>
      </w:divBdr>
    </w:div>
    <w:div w:id="1229416795">
      <w:bodyDiv w:val="1"/>
      <w:marLeft w:val="0"/>
      <w:marRight w:val="0"/>
      <w:marTop w:val="0"/>
      <w:marBottom w:val="0"/>
      <w:divBdr>
        <w:top w:val="none" w:sz="0" w:space="0" w:color="auto"/>
        <w:left w:val="none" w:sz="0" w:space="0" w:color="auto"/>
        <w:bottom w:val="none" w:sz="0" w:space="0" w:color="auto"/>
        <w:right w:val="none" w:sz="0" w:space="0" w:color="auto"/>
      </w:divBdr>
    </w:div>
    <w:div w:id="1259364632">
      <w:bodyDiv w:val="1"/>
      <w:marLeft w:val="0"/>
      <w:marRight w:val="0"/>
      <w:marTop w:val="0"/>
      <w:marBottom w:val="0"/>
      <w:divBdr>
        <w:top w:val="none" w:sz="0" w:space="0" w:color="auto"/>
        <w:left w:val="none" w:sz="0" w:space="0" w:color="auto"/>
        <w:bottom w:val="none" w:sz="0" w:space="0" w:color="auto"/>
        <w:right w:val="none" w:sz="0" w:space="0" w:color="auto"/>
      </w:divBdr>
    </w:div>
    <w:div w:id="1270700203">
      <w:bodyDiv w:val="1"/>
      <w:marLeft w:val="0"/>
      <w:marRight w:val="0"/>
      <w:marTop w:val="0"/>
      <w:marBottom w:val="0"/>
      <w:divBdr>
        <w:top w:val="none" w:sz="0" w:space="0" w:color="auto"/>
        <w:left w:val="none" w:sz="0" w:space="0" w:color="auto"/>
        <w:bottom w:val="none" w:sz="0" w:space="0" w:color="auto"/>
        <w:right w:val="none" w:sz="0" w:space="0" w:color="auto"/>
      </w:divBdr>
    </w:div>
    <w:div w:id="1286111063">
      <w:bodyDiv w:val="1"/>
      <w:marLeft w:val="0"/>
      <w:marRight w:val="0"/>
      <w:marTop w:val="0"/>
      <w:marBottom w:val="0"/>
      <w:divBdr>
        <w:top w:val="none" w:sz="0" w:space="0" w:color="auto"/>
        <w:left w:val="none" w:sz="0" w:space="0" w:color="auto"/>
        <w:bottom w:val="none" w:sz="0" w:space="0" w:color="auto"/>
        <w:right w:val="none" w:sz="0" w:space="0" w:color="auto"/>
      </w:divBdr>
    </w:div>
    <w:div w:id="1359041378">
      <w:bodyDiv w:val="1"/>
      <w:marLeft w:val="0"/>
      <w:marRight w:val="0"/>
      <w:marTop w:val="0"/>
      <w:marBottom w:val="0"/>
      <w:divBdr>
        <w:top w:val="none" w:sz="0" w:space="0" w:color="auto"/>
        <w:left w:val="none" w:sz="0" w:space="0" w:color="auto"/>
        <w:bottom w:val="none" w:sz="0" w:space="0" w:color="auto"/>
        <w:right w:val="none" w:sz="0" w:space="0" w:color="auto"/>
      </w:divBdr>
    </w:div>
    <w:div w:id="1378045890">
      <w:bodyDiv w:val="1"/>
      <w:marLeft w:val="0"/>
      <w:marRight w:val="0"/>
      <w:marTop w:val="0"/>
      <w:marBottom w:val="0"/>
      <w:divBdr>
        <w:top w:val="none" w:sz="0" w:space="0" w:color="auto"/>
        <w:left w:val="none" w:sz="0" w:space="0" w:color="auto"/>
        <w:bottom w:val="none" w:sz="0" w:space="0" w:color="auto"/>
        <w:right w:val="none" w:sz="0" w:space="0" w:color="auto"/>
      </w:divBdr>
    </w:div>
    <w:div w:id="1392536343">
      <w:bodyDiv w:val="1"/>
      <w:marLeft w:val="0"/>
      <w:marRight w:val="0"/>
      <w:marTop w:val="0"/>
      <w:marBottom w:val="0"/>
      <w:divBdr>
        <w:top w:val="none" w:sz="0" w:space="0" w:color="auto"/>
        <w:left w:val="none" w:sz="0" w:space="0" w:color="auto"/>
        <w:bottom w:val="none" w:sz="0" w:space="0" w:color="auto"/>
        <w:right w:val="none" w:sz="0" w:space="0" w:color="auto"/>
      </w:divBdr>
    </w:div>
    <w:div w:id="1449470662">
      <w:bodyDiv w:val="1"/>
      <w:marLeft w:val="0"/>
      <w:marRight w:val="0"/>
      <w:marTop w:val="0"/>
      <w:marBottom w:val="0"/>
      <w:divBdr>
        <w:top w:val="none" w:sz="0" w:space="0" w:color="auto"/>
        <w:left w:val="none" w:sz="0" w:space="0" w:color="auto"/>
        <w:bottom w:val="none" w:sz="0" w:space="0" w:color="auto"/>
        <w:right w:val="none" w:sz="0" w:space="0" w:color="auto"/>
      </w:divBdr>
    </w:div>
    <w:div w:id="1478105280">
      <w:bodyDiv w:val="1"/>
      <w:marLeft w:val="0"/>
      <w:marRight w:val="0"/>
      <w:marTop w:val="0"/>
      <w:marBottom w:val="0"/>
      <w:divBdr>
        <w:top w:val="none" w:sz="0" w:space="0" w:color="auto"/>
        <w:left w:val="none" w:sz="0" w:space="0" w:color="auto"/>
        <w:bottom w:val="none" w:sz="0" w:space="0" w:color="auto"/>
        <w:right w:val="none" w:sz="0" w:space="0" w:color="auto"/>
      </w:divBdr>
    </w:div>
    <w:div w:id="1495415724">
      <w:bodyDiv w:val="1"/>
      <w:marLeft w:val="0"/>
      <w:marRight w:val="0"/>
      <w:marTop w:val="0"/>
      <w:marBottom w:val="0"/>
      <w:divBdr>
        <w:top w:val="none" w:sz="0" w:space="0" w:color="auto"/>
        <w:left w:val="none" w:sz="0" w:space="0" w:color="auto"/>
        <w:bottom w:val="none" w:sz="0" w:space="0" w:color="auto"/>
        <w:right w:val="none" w:sz="0" w:space="0" w:color="auto"/>
      </w:divBdr>
    </w:div>
    <w:div w:id="1584728711">
      <w:bodyDiv w:val="1"/>
      <w:marLeft w:val="0"/>
      <w:marRight w:val="0"/>
      <w:marTop w:val="0"/>
      <w:marBottom w:val="0"/>
      <w:divBdr>
        <w:top w:val="none" w:sz="0" w:space="0" w:color="auto"/>
        <w:left w:val="none" w:sz="0" w:space="0" w:color="auto"/>
        <w:bottom w:val="none" w:sz="0" w:space="0" w:color="auto"/>
        <w:right w:val="none" w:sz="0" w:space="0" w:color="auto"/>
      </w:divBdr>
    </w:div>
    <w:div w:id="1624115092">
      <w:bodyDiv w:val="1"/>
      <w:marLeft w:val="0"/>
      <w:marRight w:val="0"/>
      <w:marTop w:val="0"/>
      <w:marBottom w:val="0"/>
      <w:divBdr>
        <w:top w:val="none" w:sz="0" w:space="0" w:color="auto"/>
        <w:left w:val="none" w:sz="0" w:space="0" w:color="auto"/>
        <w:bottom w:val="none" w:sz="0" w:space="0" w:color="auto"/>
        <w:right w:val="none" w:sz="0" w:space="0" w:color="auto"/>
      </w:divBdr>
    </w:div>
    <w:div w:id="1678999203">
      <w:bodyDiv w:val="1"/>
      <w:marLeft w:val="0"/>
      <w:marRight w:val="0"/>
      <w:marTop w:val="0"/>
      <w:marBottom w:val="0"/>
      <w:divBdr>
        <w:top w:val="none" w:sz="0" w:space="0" w:color="auto"/>
        <w:left w:val="none" w:sz="0" w:space="0" w:color="auto"/>
        <w:bottom w:val="none" w:sz="0" w:space="0" w:color="auto"/>
        <w:right w:val="none" w:sz="0" w:space="0" w:color="auto"/>
      </w:divBdr>
    </w:div>
    <w:div w:id="1721855613">
      <w:bodyDiv w:val="1"/>
      <w:marLeft w:val="0"/>
      <w:marRight w:val="0"/>
      <w:marTop w:val="0"/>
      <w:marBottom w:val="0"/>
      <w:divBdr>
        <w:top w:val="none" w:sz="0" w:space="0" w:color="auto"/>
        <w:left w:val="none" w:sz="0" w:space="0" w:color="auto"/>
        <w:bottom w:val="none" w:sz="0" w:space="0" w:color="auto"/>
        <w:right w:val="none" w:sz="0" w:space="0" w:color="auto"/>
      </w:divBdr>
    </w:div>
    <w:div w:id="1763068205">
      <w:bodyDiv w:val="1"/>
      <w:marLeft w:val="0"/>
      <w:marRight w:val="0"/>
      <w:marTop w:val="0"/>
      <w:marBottom w:val="0"/>
      <w:divBdr>
        <w:top w:val="none" w:sz="0" w:space="0" w:color="auto"/>
        <w:left w:val="none" w:sz="0" w:space="0" w:color="auto"/>
        <w:bottom w:val="none" w:sz="0" w:space="0" w:color="auto"/>
        <w:right w:val="none" w:sz="0" w:space="0" w:color="auto"/>
      </w:divBdr>
    </w:div>
    <w:div w:id="1798181612">
      <w:bodyDiv w:val="1"/>
      <w:marLeft w:val="0"/>
      <w:marRight w:val="0"/>
      <w:marTop w:val="0"/>
      <w:marBottom w:val="0"/>
      <w:divBdr>
        <w:top w:val="none" w:sz="0" w:space="0" w:color="auto"/>
        <w:left w:val="none" w:sz="0" w:space="0" w:color="auto"/>
        <w:bottom w:val="none" w:sz="0" w:space="0" w:color="auto"/>
        <w:right w:val="none" w:sz="0" w:space="0" w:color="auto"/>
      </w:divBdr>
    </w:div>
    <w:div w:id="1815367819">
      <w:bodyDiv w:val="1"/>
      <w:marLeft w:val="0"/>
      <w:marRight w:val="0"/>
      <w:marTop w:val="0"/>
      <w:marBottom w:val="0"/>
      <w:divBdr>
        <w:top w:val="none" w:sz="0" w:space="0" w:color="auto"/>
        <w:left w:val="none" w:sz="0" w:space="0" w:color="auto"/>
        <w:bottom w:val="none" w:sz="0" w:space="0" w:color="auto"/>
        <w:right w:val="none" w:sz="0" w:space="0" w:color="auto"/>
      </w:divBdr>
    </w:div>
    <w:div w:id="1855653192">
      <w:bodyDiv w:val="1"/>
      <w:marLeft w:val="0"/>
      <w:marRight w:val="0"/>
      <w:marTop w:val="0"/>
      <w:marBottom w:val="0"/>
      <w:divBdr>
        <w:top w:val="none" w:sz="0" w:space="0" w:color="auto"/>
        <w:left w:val="none" w:sz="0" w:space="0" w:color="auto"/>
        <w:bottom w:val="none" w:sz="0" w:space="0" w:color="auto"/>
        <w:right w:val="none" w:sz="0" w:space="0" w:color="auto"/>
      </w:divBdr>
    </w:div>
    <w:div w:id="1860655806">
      <w:bodyDiv w:val="1"/>
      <w:marLeft w:val="0"/>
      <w:marRight w:val="0"/>
      <w:marTop w:val="0"/>
      <w:marBottom w:val="0"/>
      <w:divBdr>
        <w:top w:val="none" w:sz="0" w:space="0" w:color="auto"/>
        <w:left w:val="none" w:sz="0" w:space="0" w:color="auto"/>
        <w:bottom w:val="none" w:sz="0" w:space="0" w:color="auto"/>
        <w:right w:val="none" w:sz="0" w:space="0" w:color="auto"/>
      </w:divBdr>
    </w:div>
    <w:div w:id="1900240354">
      <w:bodyDiv w:val="1"/>
      <w:marLeft w:val="0"/>
      <w:marRight w:val="0"/>
      <w:marTop w:val="0"/>
      <w:marBottom w:val="0"/>
      <w:divBdr>
        <w:top w:val="none" w:sz="0" w:space="0" w:color="auto"/>
        <w:left w:val="none" w:sz="0" w:space="0" w:color="auto"/>
        <w:bottom w:val="none" w:sz="0" w:space="0" w:color="auto"/>
        <w:right w:val="none" w:sz="0" w:space="0" w:color="auto"/>
      </w:divBdr>
    </w:div>
    <w:div w:id="1974286219">
      <w:bodyDiv w:val="1"/>
      <w:marLeft w:val="0"/>
      <w:marRight w:val="0"/>
      <w:marTop w:val="0"/>
      <w:marBottom w:val="0"/>
      <w:divBdr>
        <w:top w:val="none" w:sz="0" w:space="0" w:color="auto"/>
        <w:left w:val="none" w:sz="0" w:space="0" w:color="auto"/>
        <w:bottom w:val="none" w:sz="0" w:space="0" w:color="auto"/>
        <w:right w:val="none" w:sz="0" w:space="0" w:color="auto"/>
      </w:divBdr>
    </w:div>
    <w:div w:id="1999337819">
      <w:bodyDiv w:val="1"/>
      <w:marLeft w:val="0"/>
      <w:marRight w:val="0"/>
      <w:marTop w:val="0"/>
      <w:marBottom w:val="0"/>
      <w:divBdr>
        <w:top w:val="none" w:sz="0" w:space="0" w:color="auto"/>
        <w:left w:val="none" w:sz="0" w:space="0" w:color="auto"/>
        <w:bottom w:val="none" w:sz="0" w:space="0" w:color="auto"/>
        <w:right w:val="none" w:sz="0" w:space="0" w:color="auto"/>
      </w:divBdr>
    </w:div>
    <w:div w:id="2037002164">
      <w:bodyDiv w:val="1"/>
      <w:marLeft w:val="0"/>
      <w:marRight w:val="0"/>
      <w:marTop w:val="0"/>
      <w:marBottom w:val="0"/>
      <w:divBdr>
        <w:top w:val="none" w:sz="0" w:space="0" w:color="auto"/>
        <w:left w:val="none" w:sz="0" w:space="0" w:color="auto"/>
        <w:bottom w:val="none" w:sz="0" w:space="0" w:color="auto"/>
        <w:right w:val="none" w:sz="0" w:space="0" w:color="auto"/>
      </w:divBdr>
    </w:div>
    <w:div w:id="2039431826">
      <w:bodyDiv w:val="1"/>
      <w:marLeft w:val="0"/>
      <w:marRight w:val="0"/>
      <w:marTop w:val="0"/>
      <w:marBottom w:val="0"/>
      <w:divBdr>
        <w:top w:val="none" w:sz="0" w:space="0" w:color="auto"/>
        <w:left w:val="none" w:sz="0" w:space="0" w:color="auto"/>
        <w:bottom w:val="none" w:sz="0" w:space="0" w:color="auto"/>
        <w:right w:val="none" w:sz="0" w:space="0" w:color="auto"/>
      </w:divBdr>
    </w:div>
    <w:div w:id="2086800824">
      <w:bodyDiv w:val="1"/>
      <w:marLeft w:val="0"/>
      <w:marRight w:val="0"/>
      <w:marTop w:val="0"/>
      <w:marBottom w:val="0"/>
      <w:divBdr>
        <w:top w:val="none" w:sz="0" w:space="0" w:color="auto"/>
        <w:left w:val="none" w:sz="0" w:space="0" w:color="auto"/>
        <w:bottom w:val="none" w:sz="0" w:space="0" w:color="auto"/>
        <w:right w:val="none" w:sz="0" w:space="0" w:color="auto"/>
      </w:divBdr>
    </w:div>
    <w:div w:id="2090617195">
      <w:bodyDiv w:val="1"/>
      <w:marLeft w:val="0"/>
      <w:marRight w:val="0"/>
      <w:marTop w:val="0"/>
      <w:marBottom w:val="0"/>
      <w:divBdr>
        <w:top w:val="none" w:sz="0" w:space="0" w:color="auto"/>
        <w:left w:val="none" w:sz="0" w:space="0" w:color="auto"/>
        <w:bottom w:val="none" w:sz="0" w:space="0" w:color="auto"/>
        <w:right w:val="none" w:sz="0" w:space="0" w:color="auto"/>
      </w:divBdr>
    </w:div>
    <w:div w:id="2103840005">
      <w:bodyDiv w:val="1"/>
      <w:marLeft w:val="0"/>
      <w:marRight w:val="0"/>
      <w:marTop w:val="0"/>
      <w:marBottom w:val="0"/>
      <w:divBdr>
        <w:top w:val="none" w:sz="0" w:space="0" w:color="auto"/>
        <w:left w:val="none" w:sz="0" w:space="0" w:color="auto"/>
        <w:bottom w:val="none" w:sz="0" w:space="0" w:color="auto"/>
        <w:right w:val="none" w:sz="0" w:space="0" w:color="auto"/>
      </w:divBdr>
    </w:div>
    <w:div w:id="212546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odne-novine.nn.hr/clanci/sluzbeni/2015_03_26_54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226A8-DB47-456B-AD6C-767E93FE5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11</Pages>
  <Words>4402</Words>
  <Characters>27713</Characters>
  <Application>Microsoft Office Word</Application>
  <DocSecurity>0</DocSecurity>
  <Lines>230</Lines>
  <Paragraphs>64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Prijedlog</vt:lpstr>
      <vt:lpstr>Prijedlog</vt:lpstr>
    </vt:vector>
  </TitlesOfParts>
  <Company>Gradsko Poglavarstvo Samobor</Company>
  <LinksUpToDate>false</LinksUpToDate>
  <CharactersWithSpaces>32051</CharactersWithSpaces>
  <SharedDoc>false</SharedDoc>
  <HLinks>
    <vt:vector size="6" baseType="variant">
      <vt:variant>
        <vt:i4>6619201</vt:i4>
      </vt:variant>
      <vt:variant>
        <vt:i4>0</vt:i4>
      </vt:variant>
      <vt:variant>
        <vt:i4>0</vt:i4>
      </vt:variant>
      <vt:variant>
        <vt:i4>5</vt:i4>
      </vt:variant>
      <vt:variant>
        <vt:lpwstr>http://narodne-novine.nn.hr/clanci/sluzbeni/2013_05_52_1056.html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Prijedlog</dc:title>
  <dc:creator>Roland Gajšak</dc:creator>
  <cp:lastModifiedBy>Maja  Kožarec</cp:lastModifiedBy>
  <cp:revision>160</cp:revision>
  <cp:lastPrinted>2018-11-16T09:15:00Z</cp:lastPrinted>
  <dcterms:created xsi:type="dcterms:W3CDTF">2018-10-22T13:09:00Z</dcterms:created>
  <dcterms:modified xsi:type="dcterms:W3CDTF">2019-01-02T13:01:00Z</dcterms:modified>
</cp:coreProperties>
</file>