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0B691E" w14:textId="0FA5710B" w:rsidR="0078752A" w:rsidRPr="0078752A" w:rsidRDefault="0078752A" w:rsidP="0078752A">
      <w:pPr>
        <w:ind w:firstLine="708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</w:pP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 xml:space="preserve">Na temelju članka 60. Zakona o proračunu (Narodne novine br. 144/21.), članka 42. točke 6. Statuta Grada Samobora (Službene vijesti Grada Samobora br. 2/21. – pročišćeni tekst) i članka 31. Odluke o izvršavanju Proračuna Grada Samobora za 2025. godinu (Službene vijesti Grada Samobora br. 15/24., 2/25., 4/25. i 11/25.), gradonačelnica Grada Samobora dana </w:t>
      </w:r>
      <w:r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>26. studenog</w:t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 xml:space="preserve"> 2025. godine, donijela je sljedeću</w:t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</w:p>
    <w:p w14:paraId="22CC8C5A" w14:textId="77777777" w:rsidR="0078752A" w:rsidRPr="0078752A" w:rsidRDefault="0078752A" w:rsidP="0078752A">
      <w:pPr>
        <w:tabs>
          <w:tab w:val="left" w:pos="567"/>
        </w:tabs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</w:pP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</w:p>
    <w:p w14:paraId="1C311444" w14:textId="77722B24" w:rsidR="0078752A" w:rsidRPr="0078752A" w:rsidRDefault="0078752A" w:rsidP="0078752A">
      <w:pPr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hr-HR"/>
        </w:rPr>
      </w:pPr>
      <w:r w:rsidRPr="0078752A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hr-HR"/>
        </w:rPr>
        <w:t>ODLUKU</w:t>
      </w:r>
    </w:p>
    <w:p w14:paraId="21E337B1" w14:textId="77777777" w:rsidR="0078752A" w:rsidRPr="0078752A" w:rsidRDefault="0078752A" w:rsidP="0078752A">
      <w:pPr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hr-HR"/>
        </w:rPr>
      </w:pPr>
      <w:r w:rsidRPr="0078752A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hr-HR"/>
        </w:rPr>
        <w:t>O PRERASPODJELI SREDSTAVA PLANIRANIH</w:t>
      </w:r>
    </w:p>
    <w:p w14:paraId="24DC439D" w14:textId="77777777" w:rsidR="0078752A" w:rsidRPr="0078752A" w:rsidRDefault="0078752A" w:rsidP="0078752A">
      <w:pPr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hr-HR"/>
        </w:rPr>
      </w:pPr>
      <w:r w:rsidRPr="0078752A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hr-HR"/>
        </w:rPr>
        <w:t>U PRORAČUNU GRADA SAMOBORA ZA 2025. GODINU</w:t>
      </w:r>
    </w:p>
    <w:p w14:paraId="311AAE5C" w14:textId="6C763D85" w:rsidR="0078752A" w:rsidRPr="0078752A" w:rsidRDefault="0078752A" w:rsidP="0078752A">
      <w:pPr>
        <w:tabs>
          <w:tab w:val="left" w:pos="567"/>
        </w:tabs>
        <w:jc w:val="center"/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</w:pPr>
      <w:r w:rsidRPr="0078752A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hr-HR"/>
        </w:rPr>
        <w:t>I PROJEKCIJAMA ZA 2026. I 2027. GODINU</w:t>
      </w:r>
    </w:p>
    <w:p w14:paraId="679FCE78" w14:textId="77777777" w:rsidR="0078752A" w:rsidRPr="0078752A" w:rsidRDefault="0078752A" w:rsidP="0078752A">
      <w:pPr>
        <w:tabs>
          <w:tab w:val="left" w:pos="567"/>
        </w:tabs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</w:pP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</w:p>
    <w:p w14:paraId="78C0C3A2" w14:textId="5C685217" w:rsidR="0078752A" w:rsidRPr="0078752A" w:rsidRDefault="0078752A" w:rsidP="0078752A">
      <w:pPr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hr-HR"/>
        </w:rPr>
      </w:pPr>
      <w:r w:rsidRPr="0078752A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hr-HR"/>
        </w:rPr>
        <w:t>Članak 1.</w:t>
      </w:r>
    </w:p>
    <w:p w14:paraId="161E093A" w14:textId="7C06266A" w:rsidR="0078752A" w:rsidRPr="0078752A" w:rsidRDefault="0078752A" w:rsidP="0078752A">
      <w:pPr>
        <w:ind w:firstLine="708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</w:pP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>Ovom Odlukom gradonačelnica Grada Samobora preraspodjeljuje sredstva unutar i između proračunskih razdjela u Proračunu Grada Samobora za 2025. godinu i projekcijama za 2026. i 2027. godinu (Službene vijesti Grada Samobora br. 15/24., 4/25., 8/25. i 11/25.), u stupcu Plan za 2025., do visine 5% rashoda i izdataka na proračunskoj stavci na razini skupine ekonomske klasifikacije koja se umanjuje.</w:t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</w:p>
    <w:p w14:paraId="1954B4CA" w14:textId="77777777" w:rsidR="0078752A" w:rsidRPr="0078752A" w:rsidRDefault="0078752A" w:rsidP="0078752A">
      <w:pPr>
        <w:tabs>
          <w:tab w:val="left" w:pos="567"/>
        </w:tabs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</w:pP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</w:p>
    <w:p w14:paraId="34E14AEF" w14:textId="42048BD7" w:rsidR="0078752A" w:rsidRDefault="0078752A" w:rsidP="0078752A">
      <w:pPr>
        <w:jc w:val="center"/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hr-HR"/>
        </w:rPr>
      </w:pPr>
      <w:r w:rsidRPr="0078752A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hr-HR"/>
        </w:rPr>
        <w:t>Članak 2.</w:t>
      </w:r>
    </w:p>
    <w:p w14:paraId="23E7B685" w14:textId="22919205" w:rsidR="0078752A" w:rsidRDefault="0078752A" w:rsidP="0078752A">
      <w:pPr>
        <w:ind w:firstLine="708"/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</w:pP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>U članku 5. sredstva iz članka 1. preraspodjeljuju se kako slijedi:</w:t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</w:p>
    <w:tbl>
      <w:tblPr>
        <w:tblW w:w="9292" w:type="dxa"/>
        <w:tblLook w:val="04A0" w:firstRow="1" w:lastRow="0" w:firstColumn="1" w:lastColumn="0" w:noHBand="0" w:noVBand="1"/>
      </w:tblPr>
      <w:tblGrid>
        <w:gridCol w:w="416"/>
        <w:gridCol w:w="4498"/>
        <w:gridCol w:w="1216"/>
        <w:gridCol w:w="1128"/>
        <w:gridCol w:w="1083"/>
        <w:gridCol w:w="1216"/>
      </w:tblGrid>
      <w:tr w:rsidR="0078752A" w:rsidRPr="0078752A" w14:paraId="083C3691" w14:textId="77777777" w:rsidTr="0078752A">
        <w:trPr>
          <w:trHeight w:val="438"/>
        </w:trPr>
        <w:tc>
          <w:tcPr>
            <w:tcW w:w="48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6B094540" w14:textId="77777777" w:rsidR="0078752A" w:rsidRPr="0078752A" w:rsidRDefault="0078752A" w:rsidP="0078752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Brojčana oznaka i naziv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5DB29C76" w14:textId="77777777" w:rsidR="0078752A" w:rsidRPr="0078752A" w:rsidRDefault="0078752A" w:rsidP="0078752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Tekući plan 2025.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28295095" w14:textId="77777777" w:rsidR="0078752A" w:rsidRPr="0078752A" w:rsidRDefault="0078752A" w:rsidP="0078752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Smanjenje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54052551" w14:textId="77777777" w:rsidR="0078752A" w:rsidRPr="0078752A" w:rsidRDefault="0078752A" w:rsidP="0078752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Povećanje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64756F50" w14:textId="77777777" w:rsidR="0078752A" w:rsidRPr="0078752A" w:rsidRDefault="0078752A" w:rsidP="0078752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Novi plan</w:t>
            </w: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br/>
              <w:t>2025.</w:t>
            </w:r>
          </w:p>
        </w:tc>
      </w:tr>
      <w:tr w:rsidR="0078752A" w:rsidRPr="0078752A" w14:paraId="7574A9E8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061EBD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SVEUKUPNO RASHODI / IZDACI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D5E5C4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127.786.200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DC7762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-773.660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DCA2A6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773.660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588F0D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127.786.200</w:t>
            </w:r>
          </w:p>
        </w:tc>
      </w:tr>
      <w:tr w:rsidR="0078752A" w:rsidRPr="0078752A" w14:paraId="59E2A80A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0080"/>
            <w:noWrap/>
            <w:vAlign w:val="bottom"/>
            <w:hideMark/>
          </w:tcPr>
          <w:p w14:paraId="17A70E5D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Razdjel 002 GRADONAČELNICA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000080"/>
            <w:noWrap/>
            <w:vAlign w:val="bottom"/>
            <w:hideMark/>
          </w:tcPr>
          <w:p w14:paraId="7EDEBA9B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6.216.806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000080"/>
            <w:noWrap/>
            <w:vAlign w:val="bottom"/>
            <w:hideMark/>
          </w:tcPr>
          <w:p w14:paraId="41A9CEAF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-215.410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000080"/>
            <w:noWrap/>
            <w:vAlign w:val="bottom"/>
            <w:hideMark/>
          </w:tcPr>
          <w:p w14:paraId="2A6AEB83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71.660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000080"/>
            <w:noWrap/>
            <w:vAlign w:val="bottom"/>
            <w:hideMark/>
          </w:tcPr>
          <w:p w14:paraId="62D9D58F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6.073.056</w:t>
            </w:r>
          </w:p>
        </w:tc>
      </w:tr>
      <w:tr w:rsidR="0078752A" w:rsidRPr="0078752A" w14:paraId="763C226D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00FF"/>
            <w:noWrap/>
            <w:vAlign w:val="bottom"/>
            <w:hideMark/>
          </w:tcPr>
          <w:p w14:paraId="67556059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Glava 00205 GRADONAČELNICA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0000FF"/>
            <w:noWrap/>
            <w:vAlign w:val="bottom"/>
            <w:hideMark/>
          </w:tcPr>
          <w:p w14:paraId="515E1291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6.216.806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0000FF"/>
            <w:noWrap/>
            <w:vAlign w:val="bottom"/>
            <w:hideMark/>
          </w:tcPr>
          <w:p w14:paraId="20FB3585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-215.410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0000FF"/>
            <w:noWrap/>
            <w:vAlign w:val="bottom"/>
            <w:hideMark/>
          </w:tcPr>
          <w:p w14:paraId="6040F7EC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71.660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0000FF"/>
            <w:noWrap/>
            <w:vAlign w:val="bottom"/>
            <w:hideMark/>
          </w:tcPr>
          <w:p w14:paraId="3773F2F3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6.073.056</w:t>
            </w:r>
          </w:p>
        </w:tc>
      </w:tr>
      <w:tr w:rsidR="0078752A" w:rsidRPr="0078752A" w14:paraId="0AAAD006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7C019ABE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Aktivnost A202001 Redovna djelatnost gradske uprave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649A61A2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5.587.533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11A07260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-206.110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53507D47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71.660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51E2F3AB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5.453.083</w:t>
            </w:r>
          </w:p>
        </w:tc>
      </w:tr>
      <w:tr w:rsidR="0078752A" w:rsidRPr="0078752A" w14:paraId="5E609F50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55FB350B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Izvor  1.1. Opći prihodi i  primici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212ED00C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5.587.533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1BF0292A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-206.110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6767EAB3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71.660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18A3C8F2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5.453.083</w:t>
            </w:r>
          </w:p>
        </w:tc>
      </w:tr>
      <w:tr w:rsidR="0078752A" w:rsidRPr="0078752A" w14:paraId="53FD6FAF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CCB121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3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B41C80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Rashodi poslovanja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B6285A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5.587.533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36D3F9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-206.110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6EB1AE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71.660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A318DB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5.453.083</w:t>
            </w:r>
          </w:p>
        </w:tc>
      </w:tr>
      <w:tr w:rsidR="0078752A" w:rsidRPr="0078752A" w14:paraId="0E70962A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B27C85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31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5FBC08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Rashodi za zaposlene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BD3DD9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3.864.268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FA777D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-176.110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C6BF18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64.660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9DB68B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3.752.818</w:t>
            </w:r>
          </w:p>
        </w:tc>
      </w:tr>
      <w:tr w:rsidR="0078752A" w:rsidRPr="0078752A" w14:paraId="4BFA1B0E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3D8E6B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32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8D6B73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Materijalni rashodi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5FE6AE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1.717.665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217B20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-30.000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7D5344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7.000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F02CF9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1.694.665</w:t>
            </w:r>
          </w:p>
        </w:tc>
      </w:tr>
      <w:tr w:rsidR="0078752A" w:rsidRPr="0078752A" w14:paraId="2DB4CE72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54ECD6AE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Aktivnost A202007 Obveze po sudskim sporovima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1CF4AEF3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246.700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71E85CAB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-9.300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7A37F564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4FCE0579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237.400</w:t>
            </w:r>
          </w:p>
        </w:tc>
      </w:tr>
      <w:tr w:rsidR="0078752A" w:rsidRPr="0078752A" w14:paraId="6F321F58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0C60BCF1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Izvor  1.1. Opći prihodi i  primici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763D0EA3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246.700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1F67800C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-9.300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60A81783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2B9ADD8C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237.400</w:t>
            </w:r>
          </w:p>
        </w:tc>
      </w:tr>
      <w:tr w:rsidR="0078752A" w:rsidRPr="0078752A" w14:paraId="6EB36DA3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E96ADA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3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B51F03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Rashodi poslovanja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738CA2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246.700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E6F4D2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-9.300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4B118D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ED3266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237.400</w:t>
            </w:r>
          </w:p>
        </w:tc>
      </w:tr>
      <w:tr w:rsidR="0078752A" w:rsidRPr="0078752A" w14:paraId="53A970DD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81E658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34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6EBFF8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Financijski rashodi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C76CA0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100.000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9F26AA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-5.000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9B4137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21C5AE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95.000</w:t>
            </w:r>
          </w:p>
        </w:tc>
      </w:tr>
      <w:tr w:rsidR="0078752A" w:rsidRPr="0078752A" w14:paraId="0576A516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5BA128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38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425153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Rashodi za donacije, kazne, naknade šteta i kapitalne pomoći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36B62B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86.700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F7615F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-4.300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5F3381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47CC55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82.400</w:t>
            </w:r>
          </w:p>
        </w:tc>
      </w:tr>
      <w:tr w:rsidR="0078752A" w:rsidRPr="0078752A" w14:paraId="1E77601B" w14:textId="77777777" w:rsidTr="0078752A">
        <w:trPr>
          <w:trHeight w:val="451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0080"/>
            <w:vAlign w:val="bottom"/>
            <w:hideMark/>
          </w:tcPr>
          <w:p w14:paraId="33A7E60E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Razdjel 003 UPRAVNI ODJEL ZA GOSPODARSTVO, RAZVOJ I PROJEKTE EUROPSKE UNIJE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000080"/>
            <w:noWrap/>
            <w:vAlign w:val="bottom"/>
            <w:hideMark/>
          </w:tcPr>
          <w:p w14:paraId="4B316F3E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38.319.019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000080"/>
            <w:noWrap/>
            <w:vAlign w:val="bottom"/>
            <w:hideMark/>
          </w:tcPr>
          <w:p w14:paraId="4285744A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-102.750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000080"/>
            <w:noWrap/>
            <w:vAlign w:val="bottom"/>
            <w:hideMark/>
          </w:tcPr>
          <w:p w14:paraId="14CB21C3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20.000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000080"/>
            <w:noWrap/>
            <w:vAlign w:val="bottom"/>
            <w:hideMark/>
          </w:tcPr>
          <w:p w14:paraId="4FDAF860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38.236.269</w:t>
            </w:r>
          </w:p>
        </w:tc>
      </w:tr>
      <w:tr w:rsidR="0078752A" w:rsidRPr="0078752A" w14:paraId="05B41599" w14:textId="77777777" w:rsidTr="0078752A">
        <w:trPr>
          <w:trHeight w:val="413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00FF"/>
            <w:vAlign w:val="bottom"/>
            <w:hideMark/>
          </w:tcPr>
          <w:p w14:paraId="64AEAE7E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Glava 00320 UPRAVNI ODJEL ZA GOSPODARSTVO, RAZVOJ I PROJEKTE EUROPSKE UNIJE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0000FF"/>
            <w:noWrap/>
            <w:vAlign w:val="bottom"/>
            <w:hideMark/>
          </w:tcPr>
          <w:p w14:paraId="1C690AF1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36.486.127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0000FF"/>
            <w:noWrap/>
            <w:vAlign w:val="bottom"/>
            <w:hideMark/>
          </w:tcPr>
          <w:p w14:paraId="04D57A00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-102.750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0000FF"/>
            <w:noWrap/>
            <w:vAlign w:val="bottom"/>
            <w:hideMark/>
          </w:tcPr>
          <w:p w14:paraId="0CB5F931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20.000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0000FF"/>
            <w:noWrap/>
            <w:vAlign w:val="bottom"/>
            <w:hideMark/>
          </w:tcPr>
          <w:p w14:paraId="3C258034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36.403.377</w:t>
            </w:r>
          </w:p>
        </w:tc>
      </w:tr>
      <w:tr w:rsidR="0078752A" w:rsidRPr="0078752A" w14:paraId="1309EF4F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68AD45BA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Aktivnost A601210 Usluge tekućeg i investicijskog održavanja zgrada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5A58E4C8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275.000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1F4DC24C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052397D5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20.000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41847F06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295.000</w:t>
            </w:r>
          </w:p>
        </w:tc>
      </w:tr>
      <w:tr w:rsidR="0078752A" w:rsidRPr="0078752A" w14:paraId="5A6EAD44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7F2E7346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Izvor  1.1. Opći prihodi i  primici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340952DF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275.000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64BCF406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3FEA812B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20.000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226A132F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295.000</w:t>
            </w:r>
          </w:p>
        </w:tc>
      </w:tr>
      <w:tr w:rsidR="0078752A" w:rsidRPr="0078752A" w14:paraId="5575ABD5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F9F692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3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753C52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Rashodi poslovanja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97E43D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255.000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1BD8D1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59B00D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20.000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C3D2AA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275.000</w:t>
            </w:r>
          </w:p>
        </w:tc>
      </w:tr>
      <w:tr w:rsidR="0078752A" w:rsidRPr="0078752A" w14:paraId="2B5AA959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4DEFAF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32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F0D63B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Materijalni rashodi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575E1D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255.000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C25FB7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DEDFE0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20.000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3F5989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275.000</w:t>
            </w:r>
          </w:p>
        </w:tc>
      </w:tr>
      <w:tr w:rsidR="0078752A" w:rsidRPr="0078752A" w14:paraId="31C0C224" w14:textId="77777777" w:rsidTr="0078752A">
        <w:trPr>
          <w:trHeight w:val="425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vAlign w:val="bottom"/>
            <w:hideMark/>
          </w:tcPr>
          <w:p w14:paraId="501F873C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Kapitalni projekt K601210 Izgradnja, rekonstrukcija i kupnja te opremanje objekata u vlasništvu Grada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6493E2B5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2.550.100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186D38C3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-82.750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31273FBF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49C550FC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2.467.350</w:t>
            </w:r>
          </w:p>
        </w:tc>
      </w:tr>
      <w:tr w:rsidR="0078752A" w:rsidRPr="0078752A" w14:paraId="3A6751B3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4AE4BCD0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Izvor  1.1. Opći prihodi i  primici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442C5A51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2.390.000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7491BEB2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-82.750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164DBABD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3F0192BE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2.307.250</w:t>
            </w:r>
          </w:p>
        </w:tc>
      </w:tr>
      <w:tr w:rsidR="0078752A" w:rsidRPr="0078752A" w14:paraId="30BFA945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B60F3A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4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72FDAF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Rashodi za nabavu nefinancijske imovine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7B05B5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2.330.000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96B038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-82.750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F32869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623CB5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2.247.250</w:t>
            </w:r>
          </w:p>
        </w:tc>
      </w:tr>
      <w:tr w:rsidR="0078752A" w:rsidRPr="0078752A" w14:paraId="43217FC4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CD9AC7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42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B79A0C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Rashodi za nabavu proizvedene dugotrajne imovine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9DA71C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1.845.000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20B477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-82.750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B80429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8464F3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1.762.250</w:t>
            </w:r>
          </w:p>
        </w:tc>
      </w:tr>
      <w:tr w:rsidR="0078752A" w:rsidRPr="0078752A" w14:paraId="223A9AD1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772F5299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Kapitalni projekt K601224 Izgradnja dječjeg vrtića u Perivoju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6D80B3F6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3.784.771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7D84D249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-20.000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6B842657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47BFC021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3.764.771</w:t>
            </w:r>
          </w:p>
        </w:tc>
      </w:tr>
      <w:tr w:rsidR="0078752A" w:rsidRPr="0078752A" w14:paraId="528125D8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3D51FBD3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Izvor  1.1. Opći prihodi i  primici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0D369477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647.600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01EA3F4C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-20.000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128B0494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7A3B5D8F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627.600</w:t>
            </w:r>
          </w:p>
        </w:tc>
      </w:tr>
      <w:tr w:rsidR="0078752A" w:rsidRPr="0078752A" w14:paraId="15E9B35F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95A2B7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4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9018C0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Rashodi za nabavu nefinancijske imovine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126886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590.000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40B04D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-20.000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B848B9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CAB75F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570.000</w:t>
            </w:r>
          </w:p>
        </w:tc>
      </w:tr>
      <w:tr w:rsidR="0078752A" w:rsidRPr="0078752A" w14:paraId="6EC08AE0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9300A7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42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8CE8E6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Rashodi za nabavu proizvedene dugotrajne imovine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CF9E6B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590.000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FD20B4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-20.000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DC44DA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4A2029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570.000</w:t>
            </w:r>
          </w:p>
        </w:tc>
      </w:tr>
      <w:tr w:rsidR="0078752A" w:rsidRPr="0078752A" w14:paraId="54FFF123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0080"/>
            <w:noWrap/>
            <w:vAlign w:val="bottom"/>
            <w:hideMark/>
          </w:tcPr>
          <w:p w14:paraId="6B9CA63D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Razdjel 004 UPRAVNI ODJEL ZA DRUŠTVENE DJELATNOSTI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000080"/>
            <w:noWrap/>
            <w:vAlign w:val="bottom"/>
            <w:hideMark/>
          </w:tcPr>
          <w:p w14:paraId="73A25D88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44.909.209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000080"/>
            <w:noWrap/>
            <w:vAlign w:val="bottom"/>
            <w:hideMark/>
          </w:tcPr>
          <w:p w14:paraId="36EB0F7C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-40.000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000080"/>
            <w:noWrap/>
            <w:vAlign w:val="bottom"/>
            <w:hideMark/>
          </w:tcPr>
          <w:p w14:paraId="72BDE33B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000080"/>
            <w:noWrap/>
            <w:vAlign w:val="bottom"/>
            <w:hideMark/>
          </w:tcPr>
          <w:p w14:paraId="79C350CE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44.869.209</w:t>
            </w:r>
          </w:p>
        </w:tc>
      </w:tr>
      <w:tr w:rsidR="0078752A" w:rsidRPr="0078752A" w14:paraId="587F67DC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00FF"/>
            <w:noWrap/>
            <w:vAlign w:val="bottom"/>
            <w:hideMark/>
          </w:tcPr>
          <w:p w14:paraId="79D2A0C1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Glava 00410 UPRAVNI ODJEL ZA DRUŠTVENE DJELATNOSTI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0000FF"/>
            <w:noWrap/>
            <w:vAlign w:val="bottom"/>
            <w:hideMark/>
          </w:tcPr>
          <w:p w14:paraId="206E1289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9.338.596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0000FF"/>
            <w:noWrap/>
            <w:vAlign w:val="bottom"/>
            <w:hideMark/>
          </w:tcPr>
          <w:p w14:paraId="39C9E684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-40.000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0000FF"/>
            <w:noWrap/>
            <w:vAlign w:val="bottom"/>
            <w:hideMark/>
          </w:tcPr>
          <w:p w14:paraId="119D1A24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0000FF"/>
            <w:noWrap/>
            <w:vAlign w:val="bottom"/>
            <w:hideMark/>
          </w:tcPr>
          <w:p w14:paraId="530095CB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9.298.596</w:t>
            </w:r>
          </w:p>
        </w:tc>
      </w:tr>
      <w:tr w:rsidR="0078752A" w:rsidRPr="0078752A" w14:paraId="53ECAF85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2AC037F8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Aktivnost A404310 Povećanje standarda srednjoškolaca i studenata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2B2FDECA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942.000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6682BFFA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-32.500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410BB66F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79628747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909.500</w:t>
            </w:r>
          </w:p>
        </w:tc>
      </w:tr>
      <w:tr w:rsidR="0078752A" w:rsidRPr="0078752A" w14:paraId="38F8160B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3A165D8E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Izvor  1.1. Opći prihodi i  primici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070FDB12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942.000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0653E3C9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-32.500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5B5649DE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185CBE2A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909.500</w:t>
            </w:r>
          </w:p>
        </w:tc>
      </w:tr>
      <w:tr w:rsidR="0078752A" w:rsidRPr="0078752A" w14:paraId="44E67DEF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727419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3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DC9D3A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Rashodi poslovanja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88921C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942.000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5A266B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-32.500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80C671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49A25D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909.500</w:t>
            </w:r>
          </w:p>
        </w:tc>
      </w:tr>
      <w:tr w:rsidR="0078752A" w:rsidRPr="0078752A" w14:paraId="218D3536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7A23D9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35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BE167F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Subvencije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71D7BC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450.000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6E19B7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-22.500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DD7A31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A5752D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427.500</w:t>
            </w:r>
          </w:p>
        </w:tc>
      </w:tr>
      <w:tr w:rsidR="0078752A" w:rsidRPr="0078752A" w14:paraId="6DD14384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3F27D1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37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E7568B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Naknade građanima i kućanstvima na temelju osiguranja i druge naknade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EFCF42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472.000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EF2318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-10.000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221CF9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BE3A5A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462.000</w:t>
            </w:r>
          </w:p>
        </w:tc>
      </w:tr>
      <w:tr w:rsidR="0078752A" w:rsidRPr="0078752A" w14:paraId="0357C154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10182155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Aktivnost A407001 Poboljšanje učeničkog standarda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08C36F75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998.743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4C978A1C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-7.500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6C9A2D42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71C73C0D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991.243</w:t>
            </w:r>
          </w:p>
        </w:tc>
      </w:tr>
      <w:tr w:rsidR="0078752A" w:rsidRPr="0078752A" w14:paraId="02A4853E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58A057B4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Izvor  1.1. Opći prihodi i  primici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1A518A55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702.202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45348E9C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-7.500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0C4FC533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6B4CF6CA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694.702</w:t>
            </w:r>
          </w:p>
        </w:tc>
      </w:tr>
      <w:tr w:rsidR="0078752A" w:rsidRPr="0078752A" w14:paraId="64193F04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9857B0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3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68F5AB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Rashodi poslovanja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A5A646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702.202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E8765D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-7.500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11AAB3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CE517E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694.702</w:t>
            </w:r>
          </w:p>
        </w:tc>
      </w:tr>
      <w:tr w:rsidR="0078752A" w:rsidRPr="0078752A" w14:paraId="68816D99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935A30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32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F7C632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Materijalni rashodi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7B2F12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240.000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C9CD9C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-7.500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E1AE1E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E18392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232.500</w:t>
            </w:r>
          </w:p>
        </w:tc>
      </w:tr>
      <w:tr w:rsidR="0078752A" w:rsidRPr="0078752A" w14:paraId="7543D345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0080"/>
            <w:noWrap/>
            <w:vAlign w:val="bottom"/>
            <w:hideMark/>
          </w:tcPr>
          <w:p w14:paraId="485686A2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Razdjel 006 UPRAVNI ODJEL ZA KOMUNALNE DJELATNOSTI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000080"/>
            <w:noWrap/>
            <w:vAlign w:val="bottom"/>
            <w:hideMark/>
          </w:tcPr>
          <w:p w14:paraId="3A77DEF3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35.556.602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000080"/>
            <w:noWrap/>
            <w:vAlign w:val="bottom"/>
            <w:hideMark/>
          </w:tcPr>
          <w:p w14:paraId="23B0F1E9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-380.500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000080"/>
            <w:noWrap/>
            <w:vAlign w:val="bottom"/>
            <w:hideMark/>
          </w:tcPr>
          <w:p w14:paraId="563D451F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682.000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000080"/>
            <w:noWrap/>
            <w:vAlign w:val="bottom"/>
            <w:hideMark/>
          </w:tcPr>
          <w:p w14:paraId="07918910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35.858.102</w:t>
            </w:r>
          </w:p>
        </w:tc>
      </w:tr>
      <w:tr w:rsidR="0078752A" w:rsidRPr="0078752A" w14:paraId="6EC811C9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00FF"/>
            <w:noWrap/>
            <w:vAlign w:val="bottom"/>
            <w:hideMark/>
          </w:tcPr>
          <w:p w14:paraId="460D0191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Glava 00605 MJESNA SAMOUPRAVA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0000FF"/>
            <w:noWrap/>
            <w:vAlign w:val="bottom"/>
            <w:hideMark/>
          </w:tcPr>
          <w:p w14:paraId="7C01E91F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450.800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0000FF"/>
            <w:noWrap/>
            <w:vAlign w:val="bottom"/>
            <w:hideMark/>
          </w:tcPr>
          <w:p w14:paraId="7059351B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-17.700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0000FF"/>
            <w:noWrap/>
            <w:vAlign w:val="bottom"/>
            <w:hideMark/>
          </w:tcPr>
          <w:p w14:paraId="29574DE9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22.000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0000FF"/>
            <w:noWrap/>
            <w:vAlign w:val="bottom"/>
            <w:hideMark/>
          </w:tcPr>
          <w:p w14:paraId="1554BC4A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455.100</w:t>
            </w:r>
          </w:p>
        </w:tc>
      </w:tr>
      <w:tr w:rsidR="0078752A" w:rsidRPr="0078752A" w14:paraId="3003052E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0C5F40FC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Aktivnost A608010 Redovna djelatnost mjesne samouprave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3D4CCBDA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283.800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46354EE6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-9.350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0620AC31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22.000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2E7A9716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296.450</w:t>
            </w:r>
          </w:p>
        </w:tc>
      </w:tr>
      <w:tr w:rsidR="0078752A" w:rsidRPr="0078752A" w14:paraId="5D740635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7EEA758C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Izvor  1.1. Opći prihodi i  primici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03AC72C6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280.000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09BBD399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-9.350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05B15ADE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22.000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7FF7B8A8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292.650</w:t>
            </w:r>
          </w:p>
        </w:tc>
      </w:tr>
      <w:tr w:rsidR="0078752A" w:rsidRPr="0078752A" w14:paraId="5BDDE754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1EFECA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3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215591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Rashodi poslovanja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DC4869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219.500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D2A87A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-6.425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964357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16.500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A20D1D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229.575</w:t>
            </w:r>
          </w:p>
        </w:tc>
      </w:tr>
      <w:tr w:rsidR="0078752A" w:rsidRPr="0078752A" w14:paraId="201979CE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005A87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32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9DE528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Materijalni rashodi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6CE99A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219.500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4A8A05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-6.425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9DA9D2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16.500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88CC7B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229.575</w:t>
            </w:r>
          </w:p>
        </w:tc>
      </w:tr>
      <w:tr w:rsidR="0078752A" w:rsidRPr="0078752A" w14:paraId="506E9C8F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6295A0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4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12E109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Rashodi za nabavu nefinancijske imovine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4FDBCE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60.500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B036E4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-2.925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36A67D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5.500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9DE532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63.075</w:t>
            </w:r>
          </w:p>
        </w:tc>
      </w:tr>
      <w:tr w:rsidR="0078752A" w:rsidRPr="0078752A" w14:paraId="3FC4066B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78FB48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42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4CD11F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Rashodi za nabavu proizvedene dugotrajne imovine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FF758B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60.500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4D22D3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-2.925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3DBD83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5.500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9C21A8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63.075</w:t>
            </w:r>
          </w:p>
        </w:tc>
      </w:tr>
      <w:tr w:rsidR="0078752A" w:rsidRPr="0078752A" w14:paraId="3A70EA7D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5E370F49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Aktivnost A608020 Samoborski fašnik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01524A40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167.000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4CF72DD9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-8.350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41A6CB4E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36D23CBD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158.650</w:t>
            </w:r>
          </w:p>
        </w:tc>
      </w:tr>
      <w:tr w:rsidR="0078752A" w:rsidRPr="0078752A" w14:paraId="4B6159C1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18E0905C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Izvor  1.1. Opći prihodi i  primici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7A0ECFD1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167.000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2547802F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-8.350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430D5D45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72C003DE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158.650</w:t>
            </w:r>
          </w:p>
        </w:tc>
      </w:tr>
      <w:tr w:rsidR="0078752A" w:rsidRPr="0078752A" w14:paraId="3DE76135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BD0F90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3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0AE7F9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Rashodi poslovanja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71FB38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167.000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BF8349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-8.350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1C6F98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F1FF98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158.650</w:t>
            </w:r>
          </w:p>
        </w:tc>
      </w:tr>
      <w:tr w:rsidR="0078752A" w:rsidRPr="0078752A" w14:paraId="567CD576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88F2D0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32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D7F71E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Materijalni rashodi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3026EC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167.000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51EA3A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-8.350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937946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A07A32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158.650</w:t>
            </w:r>
          </w:p>
        </w:tc>
      </w:tr>
      <w:tr w:rsidR="0078752A" w:rsidRPr="0078752A" w14:paraId="18585899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00FF"/>
            <w:noWrap/>
            <w:vAlign w:val="bottom"/>
            <w:hideMark/>
          </w:tcPr>
          <w:p w14:paraId="0E15EF1B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Glava 00610 UPRAVNI ODJEL ZA KOMUNALNE DJELATNOSTI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0000FF"/>
            <w:noWrap/>
            <w:vAlign w:val="bottom"/>
            <w:hideMark/>
          </w:tcPr>
          <w:p w14:paraId="7A828D1C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35.105.802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0000FF"/>
            <w:noWrap/>
            <w:vAlign w:val="bottom"/>
            <w:hideMark/>
          </w:tcPr>
          <w:p w14:paraId="7D6C751D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-362.800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0000FF"/>
            <w:noWrap/>
            <w:vAlign w:val="bottom"/>
            <w:hideMark/>
          </w:tcPr>
          <w:p w14:paraId="44D5C2CF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660.000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0000FF"/>
            <w:noWrap/>
            <w:vAlign w:val="bottom"/>
            <w:hideMark/>
          </w:tcPr>
          <w:p w14:paraId="579F60FB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35.403.002</w:t>
            </w:r>
          </w:p>
        </w:tc>
      </w:tr>
      <w:tr w:rsidR="0078752A" w:rsidRPr="0078752A" w14:paraId="69FA2B13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104BB024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Kapitalni projekt K600302 Rekonstrukcija nerazvrstanih cesta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42B0FE4A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1.535.724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1B1832FA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-15.400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0A686F59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63846A98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1.520.324</w:t>
            </w:r>
          </w:p>
        </w:tc>
      </w:tr>
      <w:tr w:rsidR="0078752A" w:rsidRPr="0078752A" w14:paraId="5E33F53C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3D535A49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Izvor  1.1. Opći prihodi i  primici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41BB68F4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308.000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4DB62897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-15.400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603FFB6D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119D64E2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292.600</w:t>
            </w:r>
          </w:p>
        </w:tc>
      </w:tr>
      <w:tr w:rsidR="0078752A" w:rsidRPr="0078752A" w14:paraId="5DD6DB79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53F569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4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FA853A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Rashodi za nabavu nefinancijske imovine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D5D1DF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308.000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E11CA6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-15.400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14CE77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4193FB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292.600</w:t>
            </w:r>
          </w:p>
        </w:tc>
      </w:tr>
      <w:tr w:rsidR="0078752A" w:rsidRPr="0078752A" w14:paraId="5BFF4683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AEA240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42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933D4D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Rashodi za nabavu proizvedene dugotrajne imovine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A39AD2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308.000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77610D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-15.400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D305BD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901195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292.600</w:t>
            </w:r>
          </w:p>
        </w:tc>
      </w:tr>
      <w:tr w:rsidR="0078752A" w:rsidRPr="0078752A" w14:paraId="4363804D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6B40F112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Kapitalni projekt K600303 Izgradnja zamjenskih mostova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356D2571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578.946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37423B17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-17.500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02E1AF6F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2713F324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561.446</w:t>
            </w:r>
          </w:p>
        </w:tc>
      </w:tr>
      <w:tr w:rsidR="0078752A" w:rsidRPr="0078752A" w14:paraId="37FEFD0A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5B3DDABE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Izvor  1.1. Opći prihodi i  primici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6EFDA3E1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350.000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1384EE6B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-17.500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6DBB4620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447E2FDD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332.500</w:t>
            </w:r>
          </w:p>
        </w:tc>
      </w:tr>
      <w:tr w:rsidR="0078752A" w:rsidRPr="0078752A" w14:paraId="250E6361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3E349C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4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75258F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Rashodi za nabavu nefinancijske imovine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2E8D1A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350.000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E81A75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-17.500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4B9F4C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2AE134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332.500</w:t>
            </w:r>
          </w:p>
        </w:tc>
      </w:tr>
      <w:tr w:rsidR="0078752A" w:rsidRPr="0078752A" w14:paraId="181FC30F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0751C3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42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D8714C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Rashodi za nabavu proizvedene dugotrajne imovine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7F20B6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350.000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16D77C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-17.500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558311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9206E7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332.500</w:t>
            </w:r>
          </w:p>
        </w:tc>
      </w:tr>
      <w:tr w:rsidR="0078752A" w:rsidRPr="0078752A" w14:paraId="701354A8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158AC296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Kapitalni projekt K600304 Sanacija klizišta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0757A772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300.000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48BF87AC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-15.000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76C4A15B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706F1206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285.000</w:t>
            </w:r>
          </w:p>
        </w:tc>
      </w:tr>
      <w:tr w:rsidR="0078752A" w:rsidRPr="0078752A" w14:paraId="4EFC02F1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30A3A133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Izvor  1.1. Opći prihodi i  primici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106BF839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300.000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191E5C41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-15.000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3CC5F045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109F6BEC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285.000</w:t>
            </w:r>
          </w:p>
        </w:tc>
      </w:tr>
      <w:tr w:rsidR="0078752A" w:rsidRPr="0078752A" w14:paraId="1050D481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09B8F5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4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096DF0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Rashodi za nabavu nefinancijske imovine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CB6F58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300.000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7B7709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-15.000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9255AF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EDE402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285.000</w:t>
            </w:r>
          </w:p>
        </w:tc>
      </w:tr>
      <w:tr w:rsidR="0078752A" w:rsidRPr="0078752A" w14:paraId="3C4C555D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F5200D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42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DB3543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Rashodi za nabavu proizvedene dugotrajne imovine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97416E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300.000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B5D6A1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-15.000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F7A4C5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7901F2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285.000</w:t>
            </w:r>
          </w:p>
        </w:tc>
      </w:tr>
      <w:tr w:rsidR="0078752A" w:rsidRPr="0078752A" w14:paraId="5BDA4805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5773B051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Kapitalni projekt K600309 Izgradnja sportskih i dječjih igrališta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0C4003F9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1.300.000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0EE51431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-20.000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05446024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2B28EB5E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1.280.000</w:t>
            </w:r>
          </w:p>
        </w:tc>
      </w:tr>
      <w:tr w:rsidR="0078752A" w:rsidRPr="0078752A" w14:paraId="6182CA59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6009BD9C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Izvor  1.1. Opći prihodi i  primici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70BBE2AF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400.000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72F44BAE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-20.000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21085902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584B72DF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380.000</w:t>
            </w:r>
          </w:p>
        </w:tc>
      </w:tr>
      <w:tr w:rsidR="0078752A" w:rsidRPr="0078752A" w14:paraId="2016B212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99A367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4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1E95EA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Rashodi za nabavu nefinancijske imovine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69F045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400.000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338519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-20.000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85D77E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A8B438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380.000</w:t>
            </w:r>
          </w:p>
        </w:tc>
      </w:tr>
      <w:tr w:rsidR="0078752A" w:rsidRPr="0078752A" w14:paraId="3F532FF6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BA1B55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42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B74798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Rashodi za nabavu proizvedene dugotrajne imovine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428981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400.000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A1FA4C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-20.000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0C06AE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692F94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380.000</w:t>
            </w:r>
          </w:p>
        </w:tc>
      </w:tr>
      <w:tr w:rsidR="0078752A" w:rsidRPr="0078752A" w14:paraId="43C81DCF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7563B91F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Kapitalni projekt K600311 Izgradnja javne rasvjete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0DC1C26A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522.606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5D4C2290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-16.800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4CD6E825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6B94BA9E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505.806</w:t>
            </w:r>
          </w:p>
        </w:tc>
      </w:tr>
      <w:tr w:rsidR="0078752A" w:rsidRPr="0078752A" w14:paraId="722038C5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6F2C62F1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Izvor  1.1. Opći prihodi i  primici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14DCA21A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336.000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6F437E4F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-16.800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0B5185C1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5184E3B3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319.200</w:t>
            </w:r>
          </w:p>
        </w:tc>
      </w:tr>
      <w:tr w:rsidR="0078752A" w:rsidRPr="0078752A" w14:paraId="35205912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2EC93D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4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EB03BF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Rashodi za nabavu nefinancijske imovine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FBA761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336.000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510AC8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-16.800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176CA1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AF2B64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319.200</w:t>
            </w:r>
          </w:p>
        </w:tc>
      </w:tr>
      <w:tr w:rsidR="0078752A" w:rsidRPr="0078752A" w14:paraId="3E4BC0C5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05D4CB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42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C12DA3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Rashodi za nabavu proizvedene dugotrajne imovine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00A166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336.000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3CC86F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-16.800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E1FFE5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22EF87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319.200</w:t>
            </w:r>
          </w:p>
        </w:tc>
      </w:tr>
      <w:tr w:rsidR="0078752A" w:rsidRPr="0078752A" w14:paraId="090ACCE5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7B2F1E47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Kapitalni projekt K600313 Otkup zemljišta za građenje komunalne infrastrukture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59A98C64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200.000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587BC93E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-10.000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1FE44576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134995F6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190.000</w:t>
            </w:r>
          </w:p>
        </w:tc>
      </w:tr>
      <w:tr w:rsidR="0078752A" w:rsidRPr="0078752A" w14:paraId="5A717E81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7E632E73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Izvor  1.1. Opći prihodi i  primici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3DF9F9FF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200.000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39F88E2B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-10.000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0F72DBFE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446E66FB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190.000</w:t>
            </w:r>
          </w:p>
        </w:tc>
      </w:tr>
      <w:tr w:rsidR="0078752A" w:rsidRPr="0078752A" w14:paraId="43F92C97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0EF41A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4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B7701A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Rashodi za nabavu nefinancijske imovine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544314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200.000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9E217F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-10.000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77C6B3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0E9865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190.000</w:t>
            </w:r>
          </w:p>
        </w:tc>
      </w:tr>
      <w:tr w:rsidR="0078752A" w:rsidRPr="0078752A" w14:paraId="4C19DAB6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3064C9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41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975B3E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 xml:space="preserve">Rashodi za nabavu </w:t>
            </w:r>
            <w:proofErr w:type="spellStart"/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neproizvedene</w:t>
            </w:r>
            <w:proofErr w:type="spellEnd"/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 xml:space="preserve"> dugotrajne imovine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944CC4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200.000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51BC9E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-10.000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BDC2D5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E81927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190.000</w:t>
            </w:r>
          </w:p>
        </w:tc>
      </w:tr>
      <w:tr w:rsidR="0078752A" w:rsidRPr="0078752A" w14:paraId="79776FC3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16E8678A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Aktivnost A600501 Redovno održavanje nerazvrstanih cesta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6CD8D06D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9.014.125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54C0E7BF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-151.200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078777DC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730DF4DB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8.862.925</w:t>
            </w:r>
          </w:p>
        </w:tc>
      </w:tr>
      <w:tr w:rsidR="0078752A" w:rsidRPr="0078752A" w14:paraId="0652566A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760795EE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Izvor  1.1. Opći prihodi i  primici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1C0FC2AD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3.757.125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23AC1A07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-151.200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1C6F3458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7137D77A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3.605.925</w:t>
            </w:r>
          </w:p>
        </w:tc>
      </w:tr>
      <w:tr w:rsidR="0078752A" w:rsidRPr="0078752A" w14:paraId="34B17BDB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C9D3FC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3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D63C39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Rashodi poslovanja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D109BB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3.757.125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6F3F86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-151.200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E4C36E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2A454E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3.605.925</w:t>
            </w:r>
          </w:p>
        </w:tc>
      </w:tr>
      <w:tr w:rsidR="0078752A" w:rsidRPr="0078752A" w14:paraId="3DEAD163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E95515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32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71B5E8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Materijalni rashodi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5C76B9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3.757.125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437158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-151.200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602A84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4BD301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3.605.925</w:t>
            </w:r>
          </w:p>
        </w:tc>
      </w:tr>
      <w:tr w:rsidR="0078752A" w:rsidRPr="0078752A" w14:paraId="61E9C364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746F9EE6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Aktivnost A600502 Izvanredno održavanje nerazvrstanih cesta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792FD8E2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4.413.125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3BA055B4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-43.155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1104C11F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7E7176DC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4.369.970</w:t>
            </w:r>
          </w:p>
        </w:tc>
      </w:tr>
      <w:tr w:rsidR="0078752A" w:rsidRPr="0078752A" w14:paraId="0E658DAB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5FF9BBB4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Izvor  1.1. Opći prihodi i  primici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0AA2C335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2.996.225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2127816D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-43.155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039CFCC8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389A3164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2.953.070</w:t>
            </w:r>
          </w:p>
        </w:tc>
      </w:tr>
      <w:tr w:rsidR="0078752A" w:rsidRPr="0078752A" w14:paraId="378DF827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F87F68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3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3CB204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Rashodi poslovanja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86193F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2.996.225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835EE6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-43.155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DC95A9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667B1E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2.953.070</w:t>
            </w:r>
          </w:p>
        </w:tc>
      </w:tr>
      <w:tr w:rsidR="0078752A" w:rsidRPr="0078752A" w14:paraId="52040CCB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75CA3B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32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DC2003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Materijalni rashodi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C4E01D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2.996.225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D6AE3F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-43.155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E78E84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531973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2.953.070</w:t>
            </w:r>
          </w:p>
        </w:tc>
      </w:tr>
      <w:tr w:rsidR="0078752A" w:rsidRPr="0078752A" w14:paraId="2AC41D79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006BB48C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Aktivnost A600503 Održavanje uređenog građevinskog zemljišta i zelenih površina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3EFA0872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3.600.000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1922CFFD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-57.495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6791E24B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62A338BA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3.542.505</w:t>
            </w:r>
          </w:p>
        </w:tc>
      </w:tr>
      <w:tr w:rsidR="0078752A" w:rsidRPr="0078752A" w14:paraId="46B7E45E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40AB85FF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Izvor  1.1. Opći prihodi i  primici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0F4055B7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1.149.900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32250B4C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-57.495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522F36D4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78574325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1.092.405</w:t>
            </w:r>
          </w:p>
        </w:tc>
      </w:tr>
      <w:tr w:rsidR="0078752A" w:rsidRPr="0078752A" w14:paraId="5A08B97B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C0C2CB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3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FD94A6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Rashodi poslovanja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3C9945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1.149.900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D0B44D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-57.495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A1A558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5103B9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1.092.405</w:t>
            </w:r>
          </w:p>
        </w:tc>
      </w:tr>
      <w:tr w:rsidR="0078752A" w:rsidRPr="0078752A" w14:paraId="41BCFAA0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C08565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32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CA21C6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Materijalni rashodi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7E779B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1.149.900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BF4482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-57.495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B408D6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C4033C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1.092.405</w:t>
            </w:r>
          </w:p>
        </w:tc>
      </w:tr>
      <w:tr w:rsidR="0078752A" w:rsidRPr="0078752A" w14:paraId="2D3821C9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09E7A046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Aktivnost A600504 Održavanje i potrošnja javne rasvjete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15FC503C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1.120.000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0B9EC71F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6549A203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100.000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54D93E4E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1.220.000</w:t>
            </w:r>
          </w:p>
        </w:tc>
      </w:tr>
      <w:tr w:rsidR="0078752A" w:rsidRPr="0078752A" w14:paraId="62E450AD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5D74E1A0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Izvor  1.1. Opći prihodi i  primici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6800AD82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520.000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7D0D5420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03615227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100.000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479965D4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620.000</w:t>
            </w:r>
          </w:p>
        </w:tc>
      </w:tr>
      <w:tr w:rsidR="0078752A" w:rsidRPr="0078752A" w14:paraId="257E9D66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F7F4CE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3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777B9F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Rashodi poslovanja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CE551B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520.000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A3DE8C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9D96BA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100.000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AC0669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620.000</w:t>
            </w:r>
          </w:p>
        </w:tc>
      </w:tr>
      <w:tr w:rsidR="0078752A" w:rsidRPr="0078752A" w14:paraId="654825AD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690ED3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32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6A740B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Materijalni rashodi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F29719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520.000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9B7067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33DC7C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100.000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9E5C4F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620.000</w:t>
            </w:r>
          </w:p>
        </w:tc>
      </w:tr>
      <w:tr w:rsidR="0078752A" w:rsidRPr="0078752A" w14:paraId="1AA38492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1BDA5C08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Aktivnost A600601 Komunalni linijski prijevoz putnika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23094DE3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3.420.000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36FDD309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4295C461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560.000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069B9B5A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3.980.000</w:t>
            </w:r>
          </w:p>
        </w:tc>
      </w:tr>
      <w:tr w:rsidR="0078752A" w:rsidRPr="0078752A" w14:paraId="5CD03EA9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0E218359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Izvor  1.1. Opći prihodi i  primici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36B8AA8D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3.420.000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6573A60F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20B66831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560.000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10C7D202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3.980.000</w:t>
            </w:r>
          </w:p>
        </w:tc>
      </w:tr>
      <w:tr w:rsidR="0078752A" w:rsidRPr="0078752A" w14:paraId="72C79346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00D27B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3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97808B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Rashodi poslovanja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2B0F63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3.420.000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FA4053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8297A1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560.000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FFCF7B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3.980.000</w:t>
            </w:r>
          </w:p>
        </w:tc>
      </w:tr>
      <w:tr w:rsidR="0078752A" w:rsidRPr="0078752A" w14:paraId="4DDEC42B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69CC5A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32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D19681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Materijalni rashodi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878571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3.420.000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170AD3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074B7F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560.000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E810F1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3.980.000</w:t>
            </w:r>
          </w:p>
        </w:tc>
      </w:tr>
      <w:tr w:rsidR="0078752A" w:rsidRPr="0078752A" w14:paraId="69A61AC6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76187E8F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Kapitalni projekt K601401 Radarske kamere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24BC2518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325.000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60E7C7FC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-16.250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36EFE637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2C5F9363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308.750</w:t>
            </w:r>
          </w:p>
        </w:tc>
      </w:tr>
      <w:tr w:rsidR="0078752A" w:rsidRPr="0078752A" w14:paraId="6BE46A8C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245E07A8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Izvor  1.1. Opći prihodi i  primici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465876D2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325.000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4AD3385F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-16.250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24266570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700E33C1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308.750</w:t>
            </w:r>
          </w:p>
        </w:tc>
      </w:tr>
      <w:tr w:rsidR="0078752A" w:rsidRPr="0078752A" w14:paraId="4BC1FDBE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D86B61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3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9C3F14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Rashodi poslovanja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2CD01D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325.000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38A71A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-16.250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6F5D9E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677A0B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308.750</w:t>
            </w:r>
          </w:p>
        </w:tc>
      </w:tr>
      <w:tr w:rsidR="0078752A" w:rsidRPr="0078752A" w14:paraId="5E8E030D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3044B4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36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C88FB3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Pomoći dane u inozemstvo i unutar općeg proračuna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3D857E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325.000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3706D7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-16.250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0E5EAB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528391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308.750</w:t>
            </w:r>
          </w:p>
        </w:tc>
      </w:tr>
      <w:tr w:rsidR="0078752A" w:rsidRPr="0078752A" w14:paraId="16DF34BB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0080"/>
            <w:noWrap/>
            <w:vAlign w:val="bottom"/>
            <w:hideMark/>
          </w:tcPr>
          <w:p w14:paraId="0917FE77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Razdjel 007 UPRAVNI ODJEL ZA FINANCIJE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000080"/>
            <w:noWrap/>
            <w:vAlign w:val="bottom"/>
            <w:hideMark/>
          </w:tcPr>
          <w:p w14:paraId="7889CE8E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2.250.213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000080"/>
            <w:noWrap/>
            <w:vAlign w:val="bottom"/>
            <w:hideMark/>
          </w:tcPr>
          <w:p w14:paraId="59C607AF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-35.000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000080"/>
            <w:noWrap/>
            <w:vAlign w:val="bottom"/>
            <w:hideMark/>
          </w:tcPr>
          <w:p w14:paraId="1D21A635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000080"/>
            <w:noWrap/>
            <w:vAlign w:val="bottom"/>
            <w:hideMark/>
          </w:tcPr>
          <w:p w14:paraId="2EF20CBB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2.215.213</w:t>
            </w:r>
          </w:p>
        </w:tc>
      </w:tr>
      <w:tr w:rsidR="0078752A" w:rsidRPr="0078752A" w14:paraId="6C70300F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00FF"/>
            <w:noWrap/>
            <w:vAlign w:val="bottom"/>
            <w:hideMark/>
          </w:tcPr>
          <w:p w14:paraId="0BF6B8C3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Glava 00710 UPRAVNI ODJEL ZA FINANCIJE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0000FF"/>
            <w:noWrap/>
            <w:vAlign w:val="bottom"/>
            <w:hideMark/>
          </w:tcPr>
          <w:p w14:paraId="131AC79E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2.250.213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0000FF"/>
            <w:noWrap/>
            <w:vAlign w:val="bottom"/>
            <w:hideMark/>
          </w:tcPr>
          <w:p w14:paraId="0568A369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-35.000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0000FF"/>
            <w:noWrap/>
            <w:vAlign w:val="bottom"/>
            <w:hideMark/>
          </w:tcPr>
          <w:p w14:paraId="1A51B0AA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0000FF"/>
            <w:noWrap/>
            <w:vAlign w:val="bottom"/>
            <w:hideMark/>
          </w:tcPr>
          <w:p w14:paraId="4AF3221B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FFFFFF"/>
                <w:sz w:val="20"/>
                <w:szCs w:val="20"/>
                <w:lang w:eastAsia="hr-HR"/>
              </w:rPr>
              <w:t>2.215.213</w:t>
            </w:r>
          </w:p>
        </w:tc>
      </w:tr>
      <w:tr w:rsidR="0078752A" w:rsidRPr="0078752A" w14:paraId="38B081D9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26F0AFE1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Aktivnost A503010 Materijalni i financijski rashodi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7A980B19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839.225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35EEBF69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-35.000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2331E667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vAlign w:val="bottom"/>
            <w:hideMark/>
          </w:tcPr>
          <w:p w14:paraId="4C60CD4B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804.225</w:t>
            </w:r>
          </w:p>
        </w:tc>
      </w:tr>
      <w:tr w:rsidR="0078752A" w:rsidRPr="0078752A" w14:paraId="342A5D0C" w14:textId="77777777" w:rsidTr="0078752A">
        <w:trPr>
          <w:trHeight w:val="218"/>
        </w:trPr>
        <w:tc>
          <w:tcPr>
            <w:tcW w:w="4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6672463C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Izvor  1.1. Opći prihodi i  primici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48FD54EC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839.225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39AFB581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-35.000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24D2F28D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4BAFD926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color w:val="000000"/>
                <w:sz w:val="20"/>
                <w:szCs w:val="20"/>
                <w:lang w:eastAsia="hr-HR"/>
              </w:rPr>
              <w:t>804.225</w:t>
            </w:r>
          </w:p>
        </w:tc>
      </w:tr>
      <w:tr w:rsidR="0078752A" w:rsidRPr="0078752A" w14:paraId="61CC99A1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4071D2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3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5B64AC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Rashodi poslovanja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31FD17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839.225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C736B1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-35.000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8A0E40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5180F2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b/>
                <w:bCs/>
                <w:noProof w:val="0"/>
                <w:sz w:val="20"/>
                <w:szCs w:val="20"/>
                <w:lang w:eastAsia="hr-HR"/>
              </w:rPr>
              <w:t>804.225</w:t>
            </w:r>
          </w:p>
        </w:tc>
      </w:tr>
      <w:tr w:rsidR="0078752A" w:rsidRPr="0078752A" w14:paraId="1B047FCA" w14:textId="77777777" w:rsidTr="0078752A">
        <w:trPr>
          <w:trHeight w:val="21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2EADE7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32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D2266B" w14:textId="77777777" w:rsidR="0078752A" w:rsidRPr="0078752A" w:rsidRDefault="0078752A" w:rsidP="0078752A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Materijalni rashodi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18DD37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700.030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EB8696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-35.000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96E8DB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6FF486" w14:textId="77777777" w:rsidR="0078752A" w:rsidRPr="0078752A" w:rsidRDefault="0078752A" w:rsidP="0078752A">
            <w:pPr>
              <w:jc w:val="right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</w:pPr>
            <w:r w:rsidRPr="0078752A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eastAsia="hr-HR"/>
              </w:rPr>
              <w:t>665.030</w:t>
            </w:r>
          </w:p>
        </w:tc>
      </w:tr>
    </w:tbl>
    <w:p w14:paraId="5C28EA0B" w14:textId="77777777" w:rsidR="0078752A" w:rsidRDefault="0078752A" w:rsidP="00EB7CA4">
      <w:pPr>
        <w:tabs>
          <w:tab w:val="left" w:pos="567"/>
        </w:tabs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</w:pPr>
    </w:p>
    <w:p w14:paraId="5CFB24CB" w14:textId="29BF6C65" w:rsidR="0078752A" w:rsidRPr="0078752A" w:rsidRDefault="0078752A" w:rsidP="0078752A">
      <w:pPr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hr-HR"/>
        </w:rPr>
      </w:pPr>
      <w:r w:rsidRPr="0078752A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hr-HR"/>
        </w:rPr>
        <w:t>Članak 3.</w:t>
      </w:r>
    </w:p>
    <w:p w14:paraId="5575410C" w14:textId="04E4A225" w:rsidR="0078752A" w:rsidRPr="0078752A" w:rsidRDefault="0078752A" w:rsidP="0078752A">
      <w:pPr>
        <w:tabs>
          <w:tab w:val="left" w:pos="567"/>
        </w:tabs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>Gradonačelnica će o izvršenoj preraspodjeli proračunskih sredstava izvijestiti Gradsko vijeće u Godišnjem izvještaju o izvršenju Proračuna Grada Samobora za 2025. godinu.</w:t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</w:p>
    <w:p w14:paraId="0E4D5FD3" w14:textId="2FAE20B4" w:rsidR="0078752A" w:rsidRPr="0078752A" w:rsidRDefault="0078752A" w:rsidP="0078752A">
      <w:pPr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hr-HR"/>
        </w:rPr>
      </w:pPr>
      <w:r w:rsidRPr="0078752A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hr-HR"/>
        </w:rPr>
        <w:t>Članak 4.</w:t>
      </w:r>
    </w:p>
    <w:p w14:paraId="4961DBCC" w14:textId="5BFAEBA5" w:rsidR="0078752A" w:rsidRPr="0078752A" w:rsidRDefault="0078752A" w:rsidP="0078752A">
      <w:pPr>
        <w:tabs>
          <w:tab w:val="left" w:pos="567"/>
        </w:tabs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>Ova Odluka sastavni je dio Proračuna Grada Samobora za 2025. godinu i projekcija za 2026. i 2027. godinu.</w:t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</w:p>
    <w:p w14:paraId="4A39F926" w14:textId="522D09EE" w:rsidR="0078752A" w:rsidRPr="0078752A" w:rsidRDefault="0078752A" w:rsidP="0078752A">
      <w:pPr>
        <w:tabs>
          <w:tab w:val="left" w:pos="567"/>
        </w:tabs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</w:pP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</w:p>
    <w:p w14:paraId="2D18110E" w14:textId="3CA65C69" w:rsidR="0078752A" w:rsidRPr="0078752A" w:rsidRDefault="0078752A" w:rsidP="0078752A">
      <w:pPr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hr-HR"/>
        </w:rPr>
      </w:pPr>
      <w:r w:rsidRPr="0078752A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hr-HR"/>
        </w:rPr>
        <w:t>Članak 5.</w:t>
      </w:r>
    </w:p>
    <w:p w14:paraId="598B7343" w14:textId="442EF627" w:rsidR="00EB7CA4" w:rsidRDefault="0078752A" w:rsidP="0078752A">
      <w:pPr>
        <w:tabs>
          <w:tab w:val="left" w:pos="567"/>
        </w:tabs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>Ova Odluka stupa na snagu danom donošenja, a objavit će se na mrežnoj stranici Grada Samobora www.samobor.hr.</w:t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  <w:r w:rsidRPr="0078752A"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  <w:tab/>
      </w:r>
    </w:p>
    <w:p w14:paraId="4B0863A3" w14:textId="77777777" w:rsidR="00EB7CA4" w:rsidRPr="00EB7CA4" w:rsidRDefault="00EB7CA4" w:rsidP="00EB7CA4">
      <w:pPr>
        <w:tabs>
          <w:tab w:val="left" w:pos="567"/>
        </w:tabs>
        <w:ind w:firstLine="708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</w:pPr>
    </w:p>
    <w:p w14:paraId="71405185" w14:textId="77777777" w:rsidR="00EB7CA4" w:rsidRPr="004E403C" w:rsidRDefault="00EB7CA4" w:rsidP="00EB7CA4">
      <w:pPr>
        <w:rPr>
          <w:rFonts w:ascii="Times New Roman" w:eastAsia="Times New Roman" w:hAnsi="Times New Roman" w:cs="Times New Roman"/>
          <w:noProof w:val="0"/>
          <w:color w:val="000000"/>
          <w:sz w:val="20"/>
          <w:szCs w:val="20"/>
          <w:lang w:eastAsia="hr-HR"/>
        </w:rPr>
      </w:pPr>
      <w:r w:rsidRPr="004E403C">
        <w:rPr>
          <w:rFonts w:ascii="Times New Roman" w:eastAsia="Times New Roman" w:hAnsi="Times New Roman" w:cs="Times New Roman"/>
          <w:noProof w:val="0"/>
          <w:color w:val="000000"/>
          <w:sz w:val="20"/>
          <w:szCs w:val="20"/>
          <w:lang w:eastAsia="hr-HR"/>
        </w:rPr>
        <w:t xml:space="preserve">KLASA:  400-01/25-01/14 </w:t>
      </w:r>
    </w:p>
    <w:p w14:paraId="56D5F596" w14:textId="77777777" w:rsidR="00F23C72" w:rsidRDefault="00EB7CA4" w:rsidP="00F23C72">
      <w:pPr>
        <w:rPr>
          <w:rFonts w:ascii="Times New Roman" w:eastAsia="Times New Roman" w:hAnsi="Times New Roman" w:cs="Times New Roman"/>
          <w:noProof w:val="0"/>
          <w:color w:val="000000"/>
          <w:sz w:val="20"/>
          <w:szCs w:val="20"/>
          <w:lang w:eastAsia="hr-HR"/>
        </w:rPr>
      </w:pPr>
      <w:r w:rsidRPr="004E403C">
        <w:rPr>
          <w:rFonts w:ascii="Times New Roman" w:eastAsia="Times New Roman" w:hAnsi="Times New Roman" w:cs="Times New Roman"/>
          <w:noProof w:val="0"/>
          <w:color w:val="000000"/>
          <w:sz w:val="20"/>
          <w:szCs w:val="20"/>
          <w:lang w:eastAsia="hr-HR"/>
        </w:rPr>
        <w:t xml:space="preserve">URBROJ: </w:t>
      </w:r>
      <w:r w:rsidR="00F23C72">
        <w:rPr>
          <w:rFonts w:ascii="Times New Roman" w:eastAsia="Times New Roman" w:hAnsi="Times New Roman" w:cs="Times New Roman"/>
          <w:noProof w:val="0"/>
          <w:color w:val="000000"/>
          <w:sz w:val="20"/>
          <w:szCs w:val="20"/>
          <w:lang w:eastAsia="hr-HR"/>
        </w:rPr>
        <w:t>238-27-06/03-25-7</w:t>
      </w:r>
    </w:p>
    <w:p w14:paraId="55D1C34E" w14:textId="4745ABA0" w:rsidR="00EB7CA4" w:rsidRPr="00EB7CA4" w:rsidRDefault="00EB7CA4" w:rsidP="00F23C72">
      <w:pPr>
        <w:rPr>
          <w:rFonts w:ascii="Times New Roman" w:eastAsia="Times New Roman" w:hAnsi="Times New Roman" w:cs="Times New Roman"/>
          <w:noProof w:val="0"/>
          <w:sz w:val="24"/>
          <w:szCs w:val="24"/>
          <w:lang w:eastAsia="hr-HR"/>
        </w:rPr>
      </w:pPr>
      <w:r w:rsidRPr="004E403C">
        <w:rPr>
          <w:rFonts w:ascii="Times New Roman" w:eastAsia="Times New Roman" w:hAnsi="Times New Roman" w:cs="Times New Roman"/>
          <w:noProof w:val="0"/>
          <w:sz w:val="20"/>
          <w:szCs w:val="20"/>
          <w:lang w:eastAsia="hr-HR"/>
        </w:rPr>
        <w:t xml:space="preserve">Samobor, </w:t>
      </w:r>
      <w:r w:rsidRPr="004E403C">
        <w:rPr>
          <w:rFonts w:ascii="Times New Roman" w:eastAsia="Times New Roman" w:hAnsi="Times New Roman" w:cs="Times New Roman"/>
          <w:noProof w:val="0"/>
          <w:color w:val="000000"/>
          <w:sz w:val="20"/>
          <w:szCs w:val="20"/>
          <w:lang w:eastAsia="hr-HR"/>
        </w:rPr>
        <w:t>26.11.2025.</w:t>
      </w:r>
    </w:p>
    <w:p w14:paraId="52AE21AD" w14:textId="1E68F070" w:rsidR="00EB7CA4" w:rsidRPr="00EB7CA4" w:rsidRDefault="00EB7CA4" w:rsidP="00EB7CA4">
      <w:pPr>
        <w:tabs>
          <w:tab w:val="left" w:pos="567"/>
          <w:tab w:val="center" w:pos="6804"/>
        </w:tabs>
        <w:ind w:left="360" w:hanging="360"/>
        <w:jc w:val="both"/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hr-HR"/>
        </w:rPr>
        <w:tab/>
      </w:r>
      <w:r w:rsidRPr="00EB7CA4"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hr-HR"/>
        </w:rPr>
        <w:t>GRADONAČELNICA</w:t>
      </w:r>
    </w:p>
    <w:p w14:paraId="090287B8" w14:textId="3E585DD8" w:rsidR="00EB7CA4" w:rsidRDefault="00EB7CA4" w:rsidP="00EB7CA4">
      <w:pPr>
        <w:tabs>
          <w:tab w:val="left" w:pos="567"/>
          <w:tab w:val="center" w:pos="6804"/>
        </w:tabs>
        <w:rPr>
          <w:rFonts w:ascii="Calibri" w:eastAsia="Times New Roman" w:hAnsi="Calibri" w:cs="Calibri"/>
          <w:noProof w:val="0"/>
          <w:color w:val="000000"/>
          <w:lang w:eastAsia="hr-HR"/>
        </w:rPr>
      </w:pPr>
      <w:r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hr-HR"/>
        </w:rPr>
        <w:tab/>
      </w:r>
      <w:r w:rsidRPr="00EB7CA4"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hr-HR"/>
        </w:rPr>
        <w:t>dr. sc. Petra Škrobot</w:t>
      </w:r>
    </w:p>
    <w:p w14:paraId="4EDCCDC9" w14:textId="58EE753B" w:rsidR="00D707B3" w:rsidRPr="0078752A" w:rsidRDefault="00B92D0F" w:rsidP="0078752A">
      <w:pPr>
        <w:jc w:val="both"/>
        <w:rPr>
          <w:rFonts w:eastAsia="Times New Roman" w:cs="Times New Roman"/>
          <w:noProof w:val="0"/>
        </w:rPr>
      </w:pPr>
      <w:r w:rsidRPr="00B92D0F">
        <w:rPr>
          <w:rFonts w:ascii="Calibri" w:eastAsia="Times New Roman" w:hAnsi="Calibri" w:cs="Calibri"/>
          <w:noProof w:val="0"/>
          <w:color w:val="000000"/>
          <w:lang w:eastAsia="hr-HR"/>
        </w:rPr>
        <w:tab/>
      </w:r>
      <w:r w:rsidRPr="00B92D0F">
        <w:rPr>
          <w:rFonts w:ascii="Calibri" w:eastAsia="Times New Roman" w:hAnsi="Calibri" w:cs="Calibri"/>
          <w:noProof w:val="0"/>
          <w:color w:val="000000"/>
          <w:lang w:eastAsia="hr-HR"/>
        </w:rPr>
        <w:tab/>
      </w:r>
    </w:p>
    <w:sectPr w:rsidR="00D707B3" w:rsidRPr="0078752A" w:rsidSect="00F23C72">
      <w:footerReference w:type="default" r:id="rId8"/>
      <w:pgSz w:w="11906" w:h="16838"/>
      <w:pgMar w:top="1417" w:right="1417" w:bottom="426" w:left="1417" w:header="708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9CC9C5" w14:textId="77777777" w:rsidR="00591A22" w:rsidRDefault="00591A22" w:rsidP="0078752A">
      <w:r>
        <w:separator/>
      </w:r>
    </w:p>
  </w:endnote>
  <w:endnote w:type="continuationSeparator" w:id="0">
    <w:p w14:paraId="6AC18CD4" w14:textId="77777777" w:rsidR="00591A22" w:rsidRDefault="00591A22" w:rsidP="00787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44525764"/>
      <w:docPartObj>
        <w:docPartGallery w:val="Page Numbers (Bottom of Page)"/>
        <w:docPartUnique/>
      </w:docPartObj>
    </w:sdtPr>
    <w:sdtContent>
      <w:p w14:paraId="194EB736" w14:textId="3A781441" w:rsidR="0078752A" w:rsidRDefault="0078752A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4A151B3" w14:textId="77777777" w:rsidR="0078752A" w:rsidRDefault="0078752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8DFCF2" w14:textId="77777777" w:rsidR="00591A22" w:rsidRDefault="00591A22" w:rsidP="0078752A">
      <w:r>
        <w:separator/>
      </w:r>
    </w:p>
  </w:footnote>
  <w:footnote w:type="continuationSeparator" w:id="0">
    <w:p w14:paraId="0197682A" w14:textId="77777777" w:rsidR="00591A22" w:rsidRDefault="00591A22" w:rsidP="007875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EB2B10"/>
    <w:multiLevelType w:val="hybridMultilevel"/>
    <w:tmpl w:val="1CA8A6BE"/>
    <w:lvl w:ilvl="0" w:tplc="C24ED0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10F46CE"/>
    <w:multiLevelType w:val="hybridMultilevel"/>
    <w:tmpl w:val="DD6E5D4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43A53"/>
    <w:multiLevelType w:val="hybridMultilevel"/>
    <w:tmpl w:val="FA6A3858"/>
    <w:lvl w:ilvl="0" w:tplc="C24ED0F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60475E78"/>
    <w:multiLevelType w:val="hybridMultilevel"/>
    <w:tmpl w:val="BAD639DC"/>
    <w:lvl w:ilvl="0" w:tplc="4F7CD1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E178D5"/>
    <w:multiLevelType w:val="hybridMultilevel"/>
    <w:tmpl w:val="4DDC515A"/>
    <w:lvl w:ilvl="0" w:tplc="E55225F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 w16cid:durableId="1820683127">
    <w:abstractNumId w:val="2"/>
  </w:num>
  <w:num w:numId="2" w16cid:durableId="20104492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1230583">
    <w:abstractNumId w:val="3"/>
  </w:num>
  <w:num w:numId="4" w16cid:durableId="1345202439">
    <w:abstractNumId w:val="4"/>
  </w:num>
  <w:num w:numId="5" w16cid:durableId="8223107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62A"/>
    <w:rsid w:val="00077C92"/>
    <w:rsid w:val="001702EC"/>
    <w:rsid w:val="001D7429"/>
    <w:rsid w:val="002114EB"/>
    <w:rsid w:val="004E403C"/>
    <w:rsid w:val="00510F13"/>
    <w:rsid w:val="00591A22"/>
    <w:rsid w:val="006535B6"/>
    <w:rsid w:val="00693AB1"/>
    <w:rsid w:val="0078752A"/>
    <w:rsid w:val="008A562A"/>
    <w:rsid w:val="008C5FE5"/>
    <w:rsid w:val="00A836D0"/>
    <w:rsid w:val="00AC35DA"/>
    <w:rsid w:val="00B85545"/>
    <w:rsid w:val="00B92D0F"/>
    <w:rsid w:val="00C80F67"/>
    <w:rsid w:val="00C9578C"/>
    <w:rsid w:val="00D707B3"/>
    <w:rsid w:val="00EA4AB1"/>
    <w:rsid w:val="00EB7CA4"/>
    <w:rsid w:val="00F23C72"/>
    <w:rsid w:val="00F96A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612B23"/>
  <w15:docId w15:val="{7E9C13B6-BB92-4001-B652-D4CCA20A8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paragraph" w:styleId="Naslov1">
    <w:name w:val="heading 1"/>
    <w:basedOn w:val="Normal"/>
    <w:next w:val="Normal"/>
    <w:link w:val="Naslov1Char"/>
    <w:qFormat/>
    <w:rsid w:val="00077C92"/>
    <w:pPr>
      <w:keepNext/>
      <w:jc w:val="center"/>
      <w:outlineLvl w:val="0"/>
    </w:pPr>
    <w:rPr>
      <w:rFonts w:ascii="Times New Roman" w:eastAsia="Times New Roman" w:hAnsi="Times New Roman" w:cs="Times New Roman"/>
      <w:b/>
      <w:bCs/>
      <w:i/>
      <w:iCs/>
      <w:noProof w:val="0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Pr>
      <w:rFonts w:ascii="Tahoma" w:hAnsi="Tahoma" w:cs="Tahoma"/>
      <w:sz w:val="16"/>
      <w:szCs w:val="16"/>
    </w:rPr>
  </w:style>
  <w:style w:type="character" w:styleId="Hiperveza">
    <w:name w:val="Hyperlink"/>
    <w:basedOn w:val="Zadanifontodlomka"/>
    <w:uiPriority w:val="99"/>
    <w:semiHidden/>
    <w:unhideWhenUsed/>
    <w:rPr>
      <w:color w:val="0000FF"/>
      <w:u w:val="single"/>
    </w:rPr>
  </w:style>
  <w:style w:type="table" w:customStyle="1" w:styleId="TableGrid1">
    <w:name w:val="Table Grid1"/>
    <w:basedOn w:val="Obinatablica"/>
    <w:next w:val="Reetkatablice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basedOn w:val="Zadanifontodlomka"/>
    <w:link w:val="Naslov1"/>
    <w:rsid w:val="00077C92"/>
    <w:rPr>
      <w:rFonts w:ascii="Times New Roman" w:eastAsia="Times New Roman" w:hAnsi="Times New Roman" w:cs="Times New Roman"/>
      <w:b/>
      <w:bCs/>
      <w:i/>
      <w:iCs/>
      <w:sz w:val="24"/>
      <w:szCs w:val="24"/>
      <w:lang w:eastAsia="hr-HR"/>
    </w:rPr>
  </w:style>
  <w:style w:type="paragraph" w:styleId="Tijeloteksta">
    <w:name w:val="Body Text"/>
    <w:basedOn w:val="Normal"/>
    <w:link w:val="TijelotekstaChar"/>
    <w:rsid w:val="00077C92"/>
    <w:pPr>
      <w:jc w:val="both"/>
    </w:pPr>
    <w:rPr>
      <w:rFonts w:ascii="Times New Roman" w:eastAsia="Times New Roman" w:hAnsi="Times New Roman" w:cs="Times New Roman"/>
      <w:noProof w:val="0"/>
      <w:sz w:val="24"/>
      <w:szCs w:val="24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077C92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2114EB"/>
    <w:pPr>
      <w:spacing w:after="120"/>
      <w:ind w:left="283"/>
    </w:p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2114EB"/>
    <w:rPr>
      <w:noProof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2114EB"/>
    <w:pPr>
      <w:spacing w:after="120"/>
      <w:ind w:left="283"/>
    </w:pPr>
    <w:rPr>
      <w:sz w:val="16"/>
      <w:szCs w:val="16"/>
    </w:rPr>
  </w:style>
  <w:style w:type="character" w:customStyle="1" w:styleId="Tijeloteksta-uvlaka3Char">
    <w:name w:val="Tijelo teksta - uvlaka 3 Char"/>
    <w:basedOn w:val="Zadanifontodlomka"/>
    <w:link w:val="Tijeloteksta-uvlaka3"/>
    <w:rsid w:val="002114EB"/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78752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78752A"/>
    <w:rPr>
      <w:noProof/>
    </w:rPr>
  </w:style>
  <w:style w:type="paragraph" w:styleId="Podnoje">
    <w:name w:val="footer"/>
    <w:basedOn w:val="Normal"/>
    <w:link w:val="PodnojeChar"/>
    <w:uiPriority w:val="99"/>
    <w:unhideWhenUsed/>
    <w:rsid w:val="0078752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8752A"/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13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Props1.xml><?xml version="1.0" encoding="utf-8"?>
<ds:datastoreItem xmlns:ds="http://schemas.openxmlformats.org/officeDocument/2006/customXml" ds:itemID="{811FBF18-9302-42BF-AE0E-C923B0CF42CA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1351</Words>
  <Characters>7704</Characters>
  <Application>Microsoft Office Word</Application>
  <DocSecurity>0</DocSecurity>
  <Lines>64</Lines>
  <Paragraphs>18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MIKRESIMIR</dc:creator>
  <cp:lastModifiedBy>Loranda Novosel</cp:lastModifiedBy>
  <cp:revision>4</cp:revision>
  <cp:lastPrinted>2025-11-28T13:15:00Z</cp:lastPrinted>
  <dcterms:created xsi:type="dcterms:W3CDTF">2025-11-28T13:16:00Z</dcterms:created>
  <dcterms:modified xsi:type="dcterms:W3CDTF">2025-11-28T13:18:00Z</dcterms:modified>
</cp:coreProperties>
</file>