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F0" w:rsidRPr="006C74B1" w:rsidRDefault="007D5BF0" w:rsidP="007D5BF0">
      <w:pPr>
        <w:pStyle w:val="Bezproreda"/>
        <w:rPr>
          <w:szCs w:val="24"/>
        </w:rPr>
      </w:pP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</w:p>
    <w:p w:rsidR="003F3B3D" w:rsidRDefault="007D5BF0" w:rsidP="003F3B3D">
      <w:pPr>
        <w:pStyle w:val="Bezproreda"/>
        <w:jc w:val="center"/>
        <w:rPr>
          <w:b/>
          <w:szCs w:val="24"/>
        </w:rPr>
      </w:pPr>
      <w:r w:rsidRPr="006C74B1">
        <w:rPr>
          <w:szCs w:val="24"/>
        </w:rPr>
        <w:tab/>
      </w:r>
      <w:r w:rsidRPr="006C74B1">
        <w:rPr>
          <w:szCs w:val="24"/>
        </w:rPr>
        <w:tab/>
      </w:r>
      <w:r w:rsidR="003F3B3D">
        <w:rPr>
          <w:b/>
          <w:szCs w:val="24"/>
        </w:rPr>
        <w:t>I. IZMJEN</w:t>
      </w:r>
      <w:r w:rsidR="006D126C">
        <w:rPr>
          <w:b/>
          <w:szCs w:val="24"/>
        </w:rPr>
        <w:t>E</w:t>
      </w:r>
      <w:r w:rsidR="003F3B3D">
        <w:rPr>
          <w:b/>
          <w:szCs w:val="24"/>
        </w:rPr>
        <w:t xml:space="preserve"> I DOPUNE </w:t>
      </w:r>
      <w:r w:rsidR="003F3B3D" w:rsidRPr="008764FC">
        <w:rPr>
          <w:b/>
          <w:szCs w:val="24"/>
        </w:rPr>
        <w:t xml:space="preserve">FINANCIJSKOG PLANA </w:t>
      </w:r>
      <w:r w:rsidR="003F3B3D">
        <w:rPr>
          <w:b/>
          <w:szCs w:val="24"/>
        </w:rPr>
        <w:t>GRADSKE KNJIŽNICE SAMOBOR</w:t>
      </w:r>
      <w:r w:rsidR="003F3B3D" w:rsidRPr="006C74B1">
        <w:rPr>
          <w:b/>
          <w:szCs w:val="24"/>
        </w:rPr>
        <w:t xml:space="preserve"> </w:t>
      </w:r>
    </w:p>
    <w:p w:rsidR="003F3B3D" w:rsidRPr="006C74B1" w:rsidRDefault="003F3B3D" w:rsidP="003F3B3D">
      <w:pPr>
        <w:pStyle w:val="Bezproreda"/>
        <w:jc w:val="center"/>
        <w:rPr>
          <w:b/>
          <w:szCs w:val="24"/>
        </w:rPr>
      </w:pPr>
      <w:r w:rsidRPr="006C74B1">
        <w:rPr>
          <w:b/>
          <w:szCs w:val="24"/>
        </w:rPr>
        <w:t xml:space="preserve">ZA </w:t>
      </w:r>
      <w:r>
        <w:rPr>
          <w:b/>
          <w:szCs w:val="24"/>
        </w:rPr>
        <w:t>2024</w:t>
      </w:r>
      <w:r w:rsidRPr="006C74B1">
        <w:rPr>
          <w:b/>
          <w:szCs w:val="24"/>
        </w:rPr>
        <w:t xml:space="preserve">. GODINU </w:t>
      </w:r>
    </w:p>
    <w:p w:rsidR="007D5BF0" w:rsidRPr="006C74B1" w:rsidRDefault="007D5BF0" w:rsidP="007D5BF0">
      <w:pPr>
        <w:pStyle w:val="Bezproreda"/>
        <w:rPr>
          <w:szCs w:val="24"/>
        </w:rPr>
      </w:pP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</w:p>
    <w:p w:rsidR="007D5BF0" w:rsidRDefault="007D5BF0" w:rsidP="007D5BF0">
      <w:pPr>
        <w:pStyle w:val="Bezproreda"/>
      </w:pPr>
    </w:p>
    <w:p w:rsidR="007D5BF0" w:rsidRDefault="007D5BF0" w:rsidP="007D5BF0">
      <w:pPr>
        <w:pStyle w:val="Bezproreda"/>
      </w:pPr>
    </w:p>
    <w:p w:rsidR="007D5BF0" w:rsidRDefault="007D5BF0" w:rsidP="007D5BF0">
      <w:pPr>
        <w:pStyle w:val="Bezproreda"/>
      </w:pPr>
    </w:p>
    <w:p w:rsidR="007D5BF0" w:rsidRPr="00616BFA" w:rsidRDefault="007D5BF0" w:rsidP="007D5BF0">
      <w:pPr>
        <w:pStyle w:val="Bezproreda"/>
      </w:pPr>
      <w:r w:rsidRPr="00616BFA">
        <w:tab/>
      </w:r>
      <w:r w:rsidRPr="00616BFA">
        <w:tab/>
      </w:r>
      <w:r w:rsidRPr="00616BFA">
        <w:tab/>
      </w:r>
      <w:r w:rsidRPr="00616BFA">
        <w:tab/>
      </w:r>
      <w:r w:rsidRPr="00616BFA">
        <w:tab/>
      </w:r>
      <w:r w:rsidRPr="00616BFA">
        <w:tab/>
      </w:r>
    </w:p>
    <w:p w:rsidR="007D5BF0" w:rsidRPr="006C74B1" w:rsidRDefault="007D5BF0" w:rsidP="007D5BF0">
      <w:pPr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7D5BF0" w:rsidRDefault="007D5BF0" w:rsidP="006D126C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</w:p>
    <w:p w:rsidR="007D5BF0" w:rsidRPr="00763C38" w:rsidRDefault="007D5BF0" w:rsidP="007D5BF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63C38">
        <w:rPr>
          <w:rFonts w:eastAsia="Times New Roman" w:cstheme="minorHAnsi"/>
          <w:sz w:val="24"/>
          <w:szCs w:val="24"/>
          <w:lang w:eastAsia="hr-HR"/>
        </w:rPr>
        <w:t xml:space="preserve">Temeljem čl. </w:t>
      </w:r>
      <w:r>
        <w:rPr>
          <w:rFonts w:eastAsia="Times New Roman" w:cstheme="minorHAnsi"/>
          <w:sz w:val="24"/>
          <w:szCs w:val="24"/>
          <w:lang w:eastAsia="hr-HR"/>
        </w:rPr>
        <w:t>40.</w:t>
      </w:r>
      <w:r w:rsidRPr="00763C38">
        <w:rPr>
          <w:rFonts w:eastAsia="Times New Roman" w:cstheme="minorHAnsi"/>
          <w:sz w:val="24"/>
          <w:szCs w:val="24"/>
          <w:lang w:eastAsia="hr-HR"/>
        </w:rPr>
        <w:t xml:space="preserve"> Zakona o proračunu (Narodne novine br. 1/2</w:t>
      </w:r>
      <w:r>
        <w:rPr>
          <w:rFonts w:eastAsia="Times New Roman" w:cstheme="minorHAnsi"/>
          <w:sz w:val="24"/>
          <w:szCs w:val="24"/>
          <w:lang w:eastAsia="hr-HR"/>
        </w:rPr>
        <w:t>4</w:t>
      </w:r>
      <w:r w:rsidRPr="00763C38">
        <w:rPr>
          <w:rFonts w:eastAsia="Times New Roman" w:cstheme="minorHAnsi"/>
          <w:sz w:val="24"/>
          <w:szCs w:val="24"/>
          <w:lang w:eastAsia="hr-HR"/>
        </w:rPr>
        <w:t xml:space="preserve">.) i  članka </w:t>
      </w:r>
      <w:r w:rsidRPr="004D3D70">
        <w:rPr>
          <w:rFonts w:eastAsia="Times New Roman" w:cstheme="minorHAnsi"/>
          <w:sz w:val="24"/>
          <w:szCs w:val="24"/>
          <w:lang w:eastAsia="hr-HR"/>
        </w:rPr>
        <w:t>37</w:t>
      </w:r>
      <w:r w:rsidRPr="00763C38">
        <w:rPr>
          <w:rFonts w:eastAsia="Times New Roman" w:cstheme="minorHAnsi"/>
          <w:sz w:val="24"/>
          <w:szCs w:val="24"/>
          <w:lang w:eastAsia="hr-HR"/>
        </w:rPr>
        <w:t xml:space="preserve">. Statuta </w:t>
      </w:r>
      <w:r>
        <w:rPr>
          <w:rFonts w:eastAsia="Times New Roman" w:cstheme="minorHAnsi"/>
          <w:sz w:val="24"/>
          <w:szCs w:val="24"/>
          <w:lang w:eastAsia="hr-HR"/>
        </w:rPr>
        <w:t xml:space="preserve">Gradske knjižnice </w:t>
      </w:r>
      <w:r w:rsidRPr="00763C38">
        <w:rPr>
          <w:rFonts w:eastAsia="Times New Roman" w:cstheme="minorHAnsi"/>
          <w:sz w:val="24"/>
          <w:szCs w:val="24"/>
          <w:lang w:eastAsia="hr-HR"/>
        </w:rPr>
        <w:t>Samobor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D126C">
        <w:rPr>
          <w:rFonts w:eastAsia="Times New Roman" w:cstheme="minorHAnsi"/>
          <w:sz w:val="24"/>
          <w:szCs w:val="24"/>
          <w:lang w:eastAsia="hr-HR"/>
        </w:rPr>
        <w:t xml:space="preserve">na prijedlog </w:t>
      </w:r>
      <w:r w:rsidRPr="00763C38">
        <w:rPr>
          <w:rFonts w:eastAsia="Times New Roman" w:cstheme="minorHAnsi"/>
          <w:sz w:val="24"/>
          <w:szCs w:val="24"/>
          <w:lang w:eastAsia="hr-HR"/>
        </w:rPr>
        <w:t xml:space="preserve">ravnateljica Upravno vijeću na </w:t>
      </w:r>
      <w:r w:rsidR="006D126C">
        <w:rPr>
          <w:rFonts w:eastAsia="Times New Roman" w:cstheme="minorHAnsi"/>
          <w:sz w:val="24"/>
          <w:szCs w:val="24"/>
          <w:lang w:eastAsia="hr-HR"/>
        </w:rPr>
        <w:t>24</w:t>
      </w:r>
      <w:r w:rsidRPr="00763C38">
        <w:rPr>
          <w:rFonts w:eastAsia="Times New Roman" w:cstheme="minorHAnsi"/>
          <w:sz w:val="24"/>
          <w:szCs w:val="24"/>
          <w:lang w:eastAsia="hr-HR"/>
        </w:rPr>
        <w:t xml:space="preserve">. sjednici, održanoj </w:t>
      </w:r>
      <w:r w:rsidR="006D126C">
        <w:rPr>
          <w:rFonts w:eastAsia="Times New Roman" w:cstheme="minorHAnsi"/>
          <w:sz w:val="24"/>
          <w:szCs w:val="24"/>
          <w:lang w:eastAsia="hr-HR"/>
        </w:rPr>
        <w:t>8.</w:t>
      </w:r>
      <w:r>
        <w:rPr>
          <w:rFonts w:eastAsia="Times New Roman" w:cstheme="minorHAnsi"/>
          <w:sz w:val="24"/>
          <w:szCs w:val="24"/>
          <w:lang w:eastAsia="hr-HR"/>
        </w:rPr>
        <w:t>0</w:t>
      </w:r>
      <w:r w:rsidR="006D126C">
        <w:rPr>
          <w:rFonts w:eastAsia="Times New Roman" w:cstheme="minorHAnsi"/>
          <w:sz w:val="24"/>
          <w:szCs w:val="24"/>
          <w:lang w:eastAsia="hr-HR"/>
        </w:rPr>
        <w:t>7</w:t>
      </w:r>
      <w:r w:rsidRPr="00763C38">
        <w:rPr>
          <w:rFonts w:eastAsia="Times New Roman" w:cstheme="minorHAnsi"/>
          <w:sz w:val="24"/>
          <w:szCs w:val="24"/>
          <w:lang w:eastAsia="hr-HR"/>
        </w:rPr>
        <w:t>.</w:t>
      </w:r>
      <w:r>
        <w:rPr>
          <w:rFonts w:eastAsia="Times New Roman" w:cstheme="minorHAnsi"/>
          <w:sz w:val="24"/>
          <w:szCs w:val="24"/>
          <w:lang w:eastAsia="hr-HR"/>
        </w:rPr>
        <w:t>2024</w:t>
      </w:r>
      <w:r w:rsidRPr="00763C38">
        <w:rPr>
          <w:rFonts w:eastAsia="Times New Roman" w:cstheme="minorHAnsi"/>
          <w:sz w:val="24"/>
          <w:szCs w:val="24"/>
          <w:lang w:eastAsia="hr-HR"/>
        </w:rPr>
        <w:t>. godine</w:t>
      </w:r>
      <w:r w:rsidR="006D126C">
        <w:rPr>
          <w:rFonts w:eastAsia="Times New Roman" w:cstheme="minorHAnsi"/>
          <w:sz w:val="24"/>
          <w:szCs w:val="24"/>
          <w:lang w:eastAsia="hr-HR"/>
        </w:rPr>
        <w:t xml:space="preserve"> usvaja</w:t>
      </w:r>
      <w:bookmarkStart w:id="0" w:name="_GoBack"/>
      <w:bookmarkEnd w:id="0"/>
    </w:p>
    <w:p w:rsidR="007D5BF0" w:rsidRDefault="007D5BF0" w:rsidP="007D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5BF0" w:rsidRPr="00004CBB" w:rsidRDefault="007D5BF0" w:rsidP="007D5BF0">
      <w:pPr>
        <w:pStyle w:val="Bezproreda"/>
        <w:jc w:val="center"/>
        <w:rPr>
          <w:b/>
          <w:szCs w:val="24"/>
        </w:rPr>
      </w:pPr>
      <w:r w:rsidRPr="00004CBB">
        <w:rPr>
          <w:b/>
          <w:szCs w:val="24"/>
        </w:rPr>
        <w:t>I. IZMJENA I DOPUNA FINANCIJSKOG PLANA</w:t>
      </w:r>
      <w:r>
        <w:rPr>
          <w:b/>
          <w:szCs w:val="24"/>
        </w:rPr>
        <w:t xml:space="preserve"> </w:t>
      </w:r>
      <w:r w:rsidRPr="00004CBB">
        <w:rPr>
          <w:b/>
          <w:szCs w:val="24"/>
        </w:rPr>
        <w:t>GRADSKE KNJIŽNICE SAMOBOR</w:t>
      </w:r>
    </w:p>
    <w:p w:rsidR="007D5BF0" w:rsidRPr="00004CBB" w:rsidRDefault="007D5BF0" w:rsidP="007D5BF0">
      <w:pPr>
        <w:pStyle w:val="Bezproreda"/>
        <w:jc w:val="center"/>
        <w:rPr>
          <w:b/>
          <w:szCs w:val="24"/>
        </w:rPr>
      </w:pPr>
      <w:r w:rsidRPr="00004CBB">
        <w:rPr>
          <w:b/>
          <w:szCs w:val="24"/>
        </w:rPr>
        <w:t>ZA 2024. GODINU</w:t>
      </w:r>
    </w:p>
    <w:p w:rsidR="007D5BF0" w:rsidRPr="008764FC" w:rsidRDefault="007D5BF0" w:rsidP="007D5BF0">
      <w:pPr>
        <w:pStyle w:val="Bezproreda"/>
        <w:jc w:val="center"/>
        <w:rPr>
          <w:b/>
          <w:szCs w:val="24"/>
        </w:rPr>
      </w:pPr>
    </w:p>
    <w:p w:rsidR="007D5BF0" w:rsidRPr="008764FC" w:rsidRDefault="007D5BF0" w:rsidP="007D5BF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764FC">
        <w:rPr>
          <w:rFonts w:eastAsia="Times New Roman" w:cstheme="minorHAnsi"/>
          <w:b/>
          <w:bCs/>
          <w:sz w:val="24"/>
          <w:szCs w:val="24"/>
          <w:lang w:eastAsia="hr-HR"/>
        </w:rPr>
        <w:t>UVOD</w:t>
      </w:r>
    </w:p>
    <w:p w:rsidR="007D5BF0" w:rsidRPr="005B6BBB" w:rsidRDefault="007D5BF0" w:rsidP="007D5BF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7D5BF0" w:rsidRDefault="007D5BF0" w:rsidP="007D5BF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5B6BBB">
        <w:rPr>
          <w:rFonts w:eastAsia="Times New Roman" w:cstheme="minorHAnsi"/>
          <w:b/>
          <w:bCs/>
          <w:sz w:val="24"/>
          <w:szCs w:val="24"/>
          <w:lang w:eastAsia="hr-HR"/>
        </w:rPr>
        <w:t>Članak 1.</w:t>
      </w:r>
    </w:p>
    <w:p w:rsidR="007D5BF0" w:rsidRDefault="007D5BF0" w:rsidP="007D5BF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7D5BF0" w:rsidRDefault="007D5BF0" w:rsidP="007D5BF0">
      <w:pPr>
        <w:pStyle w:val="Bezproreda"/>
        <w:numPr>
          <w:ilvl w:val="0"/>
          <w:numId w:val="21"/>
        </w:numPr>
        <w:rPr>
          <w:szCs w:val="24"/>
          <w:lang w:eastAsia="hr-HR"/>
        </w:rPr>
      </w:pPr>
      <w:r w:rsidRPr="00B14054">
        <w:rPr>
          <w:szCs w:val="24"/>
          <w:lang w:eastAsia="hr-HR"/>
        </w:rPr>
        <w:t>Opći dio izmjena i dopuna financijskog plana sadrži:</w:t>
      </w:r>
    </w:p>
    <w:p w:rsidR="007D5BF0" w:rsidRPr="00B14054" w:rsidRDefault="007D5BF0" w:rsidP="007D5BF0">
      <w:pPr>
        <w:pStyle w:val="Bezproreda"/>
        <w:ind w:left="720"/>
        <w:rPr>
          <w:szCs w:val="24"/>
          <w:lang w:eastAsia="hr-HR"/>
        </w:rPr>
      </w:pPr>
      <w:r w:rsidRPr="00B14054">
        <w:rPr>
          <w:szCs w:val="24"/>
          <w:lang w:eastAsia="hr-HR"/>
        </w:rPr>
        <w:t xml:space="preserve">1.1.  </w:t>
      </w:r>
      <w:r>
        <w:rPr>
          <w:szCs w:val="24"/>
          <w:lang w:eastAsia="hr-HR"/>
        </w:rPr>
        <w:t>S</w:t>
      </w:r>
      <w:r w:rsidRPr="00B14054">
        <w:rPr>
          <w:szCs w:val="24"/>
          <w:lang w:eastAsia="hr-HR"/>
        </w:rPr>
        <w:t>ažetak Računa prihoda i rashoda i Računa financiranja,</w:t>
      </w:r>
    </w:p>
    <w:p w:rsidR="007D5BF0" w:rsidRPr="00B14054" w:rsidRDefault="007D5BF0" w:rsidP="007D5BF0">
      <w:pPr>
        <w:pStyle w:val="Bezproreda"/>
        <w:ind w:left="720"/>
        <w:rPr>
          <w:szCs w:val="24"/>
          <w:lang w:eastAsia="hr-HR"/>
        </w:rPr>
      </w:pPr>
      <w:r>
        <w:rPr>
          <w:szCs w:val="24"/>
          <w:lang w:eastAsia="hr-HR"/>
        </w:rPr>
        <w:tab/>
        <w:t xml:space="preserve">a) </w:t>
      </w:r>
      <w:r w:rsidRPr="00B14054">
        <w:rPr>
          <w:szCs w:val="24"/>
          <w:lang w:eastAsia="hr-HR"/>
        </w:rPr>
        <w:t>sažetak računa prihoda i rashoda</w:t>
      </w:r>
    </w:p>
    <w:p w:rsidR="007D5BF0" w:rsidRPr="00B14054" w:rsidRDefault="007D5BF0" w:rsidP="007D5BF0">
      <w:pPr>
        <w:pStyle w:val="Bezproreda"/>
        <w:ind w:left="720"/>
        <w:rPr>
          <w:szCs w:val="24"/>
          <w:lang w:eastAsia="hr-HR"/>
        </w:rPr>
      </w:pPr>
      <w:r>
        <w:rPr>
          <w:szCs w:val="24"/>
          <w:lang w:eastAsia="hr-HR"/>
        </w:rPr>
        <w:tab/>
        <w:t xml:space="preserve">b) </w:t>
      </w:r>
      <w:r w:rsidRPr="00B14054">
        <w:rPr>
          <w:szCs w:val="24"/>
          <w:lang w:eastAsia="hr-HR"/>
        </w:rPr>
        <w:t>sažetak računa financiranja</w:t>
      </w:r>
    </w:p>
    <w:p w:rsidR="007D5BF0" w:rsidRDefault="007D5BF0" w:rsidP="007D5BF0">
      <w:pPr>
        <w:pStyle w:val="Bezproreda"/>
        <w:ind w:left="720"/>
        <w:rPr>
          <w:szCs w:val="24"/>
          <w:lang w:eastAsia="hr-HR"/>
        </w:rPr>
      </w:pPr>
      <w:r>
        <w:rPr>
          <w:szCs w:val="24"/>
          <w:lang w:eastAsia="hr-HR"/>
        </w:rPr>
        <w:tab/>
        <w:t xml:space="preserve">c) </w:t>
      </w:r>
      <w:r w:rsidRPr="00B14054">
        <w:rPr>
          <w:szCs w:val="24"/>
          <w:lang w:eastAsia="hr-HR"/>
        </w:rPr>
        <w:t>preneseni višak ili preneseni manjak</w:t>
      </w:r>
    </w:p>
    <w:p w:rsidR="007D5BF0" w:rsidRPr="00B14054" w:rsidRDefault="007D5BF0" w:rsidP="007D5BF0">
      <w:pPr>
        <w:pStyle w:val="Bezproreda"/>
        <w:ind w:left="720"/>
        <w:rPr>
          <w:szCs w:val="24"/>
          <w:lang w:eastAsia="hr-HR"/>
        </w:rPr>
      </w:pPr>
      <w:r>
        <w:rPr>
          <w:szCs w:val="24"/>
          <w:lang w:eastAsia="hr-HR"/>
        </w:rPr>
        <w:tab/>
      </w:r>
      <w:r w:rsidRPr="00B14054">
        <w:rPr>
          <w:szCs w:val="24"/>
          <w:lang w:eastAsia="hr-HR"/>
        </w:rPr>
        <w:t>d)</w:t>
      </w:r>
      <w:r>
        <w:rPr>
          <w:szCs w:val="24"/>
          <w:lang w:eastAsia="hr-HR"/>
        </w:rPr>
        <w:t xml:space="preserve"> </w:t>
      </w:r>
      <w:r w:rsidRPr="00B14054">
        <w:rPr>
          <w:szCs w:val="24"/>
          <w:lang w:eastAsia="hr-HR"/>
        </w:rPr>
        <w:t>višegodišnji plan uravnoteženja</w:t>
      </w:r>
    </w:p>
    <w:p w:rsidR="007D5BF0" w:rsidRPr="00B14054" w:rsidRDefault="007D5BF0" w:rsidP="007D5BF0">
      <w:pPr>
        <w:pStyle w:val="Bezproreda"/>
        <w:ind w:left="720"/>
        <w:rPr>
          <w:szCs w:val="24"/>
          <w:lang w:eastAsia="hr-HR"/>
        </w:rPr>
      </w:pPr>
      <w:r w:rsidRPr="00B14054">
        <w:rPr>
          <w:szCs w:val="24"/>
          <w:lang w:eastAsia="hr-HR"/>
        </w:rPr>
        <w:t>1.2.</w:t>
      </w:r>
      <w:r>
        <w:rPr>
          <w:szCs w:val="24"/>
          <w:lang w:eastAsia="hr-HR"/>
        </w:rPr>
        <w:t xml:space="preserve"> </w:t>
      </w:r>
      <w:r w:rsidRPr="00B14054">
        <w:rPr>
          <w:szCs w:val="24"/>
          <w:lang w:eastAsia="hr-HR"/>
        </w:rPr>
        <w:t>Račun prihoda i rashoda,</w:t>
      </w:r>
    </w:p>
    <w:p w:rsidR="007D5BF0" w:rsidRPr="00B14054" w:rsidRDefault="007D5BF0" w:rsidP="007D5BF0">
      <w:pPr>
        <w:pStyle w:val="Bezproreda"/>
        <w:ind w:left="720"/>
        <w:rPr>
          <w:rFonts w:eastAsia="Times New Roman" w:cstheme="minorHAnsi"/>
          <w:b/>
          <w:szCs w:val="24"/>
          <w:lang w:eastAsia="hr-HR"/>
        </w:rPr>
      </w:pPr>
      <w:r w:rsidRPr="00B14054">
        <w:rPr>
          <w:szCs w:val="24"/>
          <w:lang w:eastAsia="hr-HR"/>
        </w:rPr>
        <w:t>1.3</w:t>
      </w:r>
      <w:r>
        <w:rPr>
          <w:szCs w:val="24"/>
          <w:lang w:eastAsia="hr-HR"/>
        </w:rPr>
        <w:t xml:space="preserve">. </w:t>
      </w:r>
      <w:r w:rsidRPr="00B14054">
        <w:rPr>
          <w:szCs w:val="24"/>
          <w:lang w:eastAsia="hr-HR"/>
        </w:rPr>
        <w:t>Račun financiranja.</w:t>
      </w:r>
    </w:p>
    <w:p w:rsidR="007D5BF0" w:rsidRPr="002445A4" w:rsidRDefault="007D5BF0" w:rsidP="007D5BF0">
      <w:pPr>
        <w:pStyle w:val="Bezproreda"/>
        <w:numPr>
          <w:ilvl w:val="0"/>
          <w:numId w:val="21"/>
        </w:numPr>
        <w:rPr>
          <w:rFonts w:eastAsia="Times New Roman" w:cstheme="minorHAnsi"/>
          <w:szCs w:val="24"/>
          <w:lang w:eastAsia="hr-HR"/>
        </w:rPr>
      </w:pPr>
      <w:r w:rsidRPr="002445A4">
        <w:rPr>
          <w:rFonts w:cstheme="minorHAnsi"/>
          <w:szCs w:val="24"/>
          <w:lang w:eastAsia="hr-HR"/>
        </w:rPr>
        <w:t xml:space="preserve">Posebni dio izmjena i dopuna financijskog plana sadrži </w:t>
      </w:r>
      <w:r w:rsidRPr="002445A4">
        <w:rPr>
          <w:szCs w:val="24"/>
          <w:lang w:eastAsia="hr-HR"/>
        </w:rPr>
        <w:t>prikaz ukupno očekivanih rashoda i izdataka prema organizacijskoj klasifikaciji,  programskoj klasifikaciji (program, aktivnost / projekt) i  ekonomskoj klasifikaciji (razina razreda i skupine).</w:t>
      </w:r>
    </w:p>
    <w:p w:rsidR="007D5BF0" w:rsidRPr="00B14054" w:rsidRDefault="007D5BF0" w:rsidP="007D5BF0">
      <w:pPr>
        <w:pStyle w:val="Bezproreda"/>
        <w:numPr>
          <w:ilvl w:val="0"/>
          <w:numId w:val="21"/>
        </w:numPr>
        <w:rPr>
          <w:szCs w:val="24"/>
          <w:lang w:eastAsia="hr-HR"/>
        </w:rPr>
      </w:pPr>
      <w:r w:rsidRPr="00B14054">
        <w:rPr>
          <w:szCs w:val="24"/>
          <w:lang w:eastAsia="hr-HR"/>
        </w:rPr>
        <w:t xml:space="preserve">Obrazloženje općeg dijela financijskog plana </w:t>
      </w:r>
    </w:p>
    <w:p w:rsidR="007D5BF0" w:rsidRDefault="007D5BF0" w:rsidP="007D5BF0">
      <w:pPr>
        <w:pStyle w:val="Bezproreda"/>
        <w:rPr>
          <w:rFonts w:ascii="Calibri" w:eastAsia="Times New Roman" w:hAnsi="Calibri" w:cs="Calibri"/>
          <w:color w:val="000000"/>
          <w:szCs w:val="24"/>
          <w:lang w:eastAsia="hr-HR"/>
        </w:rPr>
      </w:pPr>
    </w:p>
    <w:p w:rsidR="007D5BF0" w:rsidRPr="00421465" w:rsidRDefault="007D5BF0" w:rsidP="007D5BF0">
      <w:pPr>
        <w:jc w:val="center"/>
        <w:rPr>
          <w:b/>
          <w:sz w:val="24"/>
          <w:szCs w:val="24"/>
        </w:rPr>
      </w:pPr>
      <w:r w:rsidRPr="00421465">
        <w:rPr>
          <w:b/>
          <w:sz w:val="24"/>
          <w:szCs w:val="24"/>
        </w:rPr>
        <w:t xml:space="preserve">1. OPĆI DIO </w:t>
      </w:r>
    </w:p>
    <w:p w:rsidR="007D5BF0" w:rsidRDefault="007D5BF0" w:rsidP="007D5B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hr-HR"/>
        </w:rPr>
      </w:pPr>
      <w:r w:rsidRPr="00C977F3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Članak 2</w:t>
      </w:r>
      <w:r>
        <w:rPr>
          <w:rFonts w:eastAsia="Times New Roman" w:cstheme="minorHAnsi"/>
          <w:b/>
          <w:bCs/>
          <w:color w:val="000000"/>
          <w:lang w:eastAsia="hr-HR"/>
        </w:rPr>
        <w:t>.</w:t>
      </w:r>
    </w:p>
    <w:p w:rsidR="007D5BF0" w:rsidRDefault="007D5BF0" w:rsidP="007D5B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hr-HR"/>
        </w:rPr>
      </w:pPr>
    </w:p>
    <w:p w:rsidR="007D5BF0" w:rsidRDefault="007D5BF0" w:rsidP="007D5BF0">
      <w:pPr>
        <w:spacing w:after="0" w:line="240" w:lineRule="auto"/>
        <w:rPr>
          <w:b/>
          <w:sz w:val="24"/>
          <w:szCs w:val="24"/>
          <w:lang w:eastAsia="hr-HR"/>
        </w:rPr>
      </w:pPr>
      <w:r w:rsidRPr="00421465">
        <w:rPr>
          <w:b/>
          <w:sz w:val="24"/>
          <w:szCs w:val="24"/>
          <w:lang w:eastAsia="hr-HR"/>
        </w:rPr>
        <w:t>1.1.  Sažetak Računa prihoda i rashoda i Računa financiranja</w:t>
      </w:r>
    </w:p>
    <w:p w:rsidR="007D5BF0" w:rsidRPr="00421465" w:rsidRDefault="007D5BF0" w:rsidP="007D5BF0">
      <w:pPr>
        <w:spacing w:after="0" w:line="240" w:lineRule="auto"/>
        <w:rPr>
          <w:b/>
          <w:sz w:val="24"/>
          <w:szCs w:val="24"/>
        </w:rPr>
      </w:pPr>
    </w:p>
    <w:p w:rsidR="007D5BF0" w:rsidRDefault="007D5BF0" w:rsidP="007D5BF0">
      <w:pPr>
        <w:pStyle w:val="Bezproreda"/>
        <w:rPr>
          <w:szCs w:val="24"/>
        </w:rPr>
      </w:pPr>
      <w:r w:rsidRPr="002445A4">
        <w:rPr>
          <w:szCs w:val="24"/>
        </w:rPr>
        <w:t xml:space="preserve">Sažetak Računa prihoda i rashoda i Računa financiranja sadrži prikaz ukupno očekivanih prihoda i primitaka i rashoda i izdataka na razini razreda ekonomske klasifikacije te razliku između očekivanih prihoda i rashoda te primitaka i izdataka. </w:t>
      </w:r>
    </w:p>
    <w:p w:rsidR="007D5BF0" w:rsidRDefault="007D5BF0" w:rsidP="007D5BF0">
      <w:pPr>
        <w:pStyle w:val="Bezproreda"/>
        <w:rPr>
          <w:szCs w:val="24"/>
        </w:rPr>
      </w:pPr>
    </w:p>
    <w:p w:rsidR="007D5BF0" w:rsidRDefault="007D5BF0" w:rsidP="007D5BF0">
      <w:pPr>
        <w:rPr>
          <w:b/>
          <w:sz w:val="24"/>
          <w:szCs w:val="24"/>
        </w:rPr>
      </w:pPr>
      <w:r w:rsidRPr="009A27E8">
        <w:rPr>
          <w:b/>
          <w:sz w:val="24"/>
          <w:szCs w:val="24"/>
        </w:rPr>
        <w:t>A) SAŽETAK RAČUNA PRIHODA I RASHODA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44"/>
        <w:gridCol w:w="1406"/>
        <w:gridCol w:w="1406"/>
        <w:gridCol w:w="1406"/>
      </w:tblGrid>
      <w:tr w:rsidR="007D5BF0" w:rsidRPr="00421465" w:rsidTr="001366C4">
        <w:trPr>
          <w:trHeight w:val="600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Razred i naziv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Plan za 2024.g.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Povećanje/</w:t>
            </w: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br/>
              <w:t>smanjenje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Plan I.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</w:t>
            </w: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izmjene i dopune</w:t>
            </w:r>
          </w:p>
        </w:tc>
      </w:tr>
      <w:tr w:rsidR="007D5BF0" w:rsidRPr="00421465" w:rsidTr="001366C4">
        <w:trPr>
          <w:trHeight w:val="199"/>
        </w:trPr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</w:tr>
      <w:tr w:rsidR="007D5BF0" w:rsidRPr="00421465" w:rsidTr="001366C4">
        <w:trPr>
          <w:trHeight w:val="300"/>
        </w:trPr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PRIHODI UKUPNO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714.600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104.852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819.452</w:t>
            </w:r>
          </w:p>
        </w:tc>
      </w:tr>
      <w:tr w:rsidR="007D5BF0" w:rsidRPr="00421465" w:rsidTr="001366C4">
        <w:trPr>
          <w:trHeight w:val="300"/>
        </w:trPr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6 PRIHODI POSLOVANJA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714.600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104.852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819.452</w:t>
            </w:r>
          </w:p>
        </w:tc>
      </w:tr>
      <w:tr w:rsidR="007D5BF0" w:rsidRPr="00421465" w:rsidTr="001366C4">
        <w:trPr>
          <w:trHeight w:val="300"/>
        </w:trPr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7 PRIHODI OD PRODAJE NEFINANCIJSKE IMOVINE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0</w:t>
            </w:r>
          </w:p>
        </w:tc>
      </w:tr>
      <w:tr w:rsidR="007D5BF0" w:rsidRPr="00421465" w:rsidTr="001366C4">
        <w:trPr>
          <w:trHeight w:val="300"/>
        </w:trPr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RASHODI UKUPNO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720.600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55.515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776.115</w:t>
            </w:r>
          </w:p>
        </w:tc>
      </w:tr>
      <w:tr w:rsidR="007D5BF0" w:rsidRPr="00421465" w:rsidTr="001366C4">
        <w:trPr>
          <w:trHeight w:val="300"/>
        </w:trPr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3 RASHODI POSLOVANJA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626.265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57.162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683.427</w:t>
            </w:r>
          </w:p>
        </w:tc>
      </w:tr>
      <w:tr w:rsidR="007D5BF0" w:rsidRPr="00421465" w:rsidTr="001366C4">
        <w:trPr>
          <w:trHeight w:val="300"/>
        </w:trPr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4 RASHODI ZA NABAVU NEFINANCIJSKE IMOVINE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94.335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-1.647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92.688</w:t>
            </w:r>
          </w:p>
        </w:tc>
      </w:tr>
      <w:tr w:rsidR="007D5BF0" w:rsidRPr="00421465" w:rsidTr="001366C4">
        <w:trPr>
          <w:trHeight w:val="300"/>
        </w:trPr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RAZLIKA – VIŠAK/MANJAK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-6.000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49.337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43.337</w:t>
            </w:r>
          </w:p>
        </w:tc>
      </w:tr>
    </w:tbl>
    <w:p w:rsidR="007D5BF0" w:rsidRDefault="007D5BF0" w:rsidP="007D5BF0">
      <w:pPr>
        <w:rPr>
          <w:b/>
          <w:sz w:val="24"/>
          <w:szCs w:val="24"/>
        </w:rPr>
      </w:pPr>
      <w:r w:rsidRPr="005D3B91">
        <w:rPr>
          <w:b/>
          <w:sz w:val="24"/>
          <w:szCs w:val="24"/>
        </w:rPr>
        <w:tab/>
      </w:r>
    </w:p>
    <w:p w:rsidR="007D5BF0" w:rsidRDefault="007D5BF0" w:rsidP="007D5BF0">
      <w:pPr>
        <w:rPr>
          <w:b/>
          <w:sz w:val="24"/>
          <w:szCs w:val="24"/>
        </w:rPr>
      </w:pPr>
      <w:r w:rsidRPr="009A27E8">
        <w:rPr>
          <w:b/>
          <w:sz w:val="24"/>
          <w:szCs w:val="24"/>
        </w:rPr>
        <w:t>B) SAŽETAK RAČUNA FINANCIRANJA</w:t>
      </w:r>
    </w:p>
    <w:tbl>
      <w:tblPr>
        <w:tblW w:w="9280" w:type="dxa"/>
        <w:tblInd w:w="103" w:type="dxa"/>
        <w:tblLook w:val="04A0" w:firstRow="1" w:lastRow="0" w:firstColumn="1" w:lastColumn="0" w:noHBand="0" w:noVBand="1"/>
      </w:tblPr>
      <w:tblGrid>
        <w:gridCol w:w="4960"/>
        <w:gridCol w:w="1440"/>
        <w:gridCol w:w="1440"/>
        <w:gridCol w:w="1440"/>
      </w:tblGrid>
      <w:tr w:rsidR="007D5BF0" w:rsidRPr="00421465" w:rsidTr="001366C4">
        <w:trPr>
          <w:trHeight w:val="6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Razred i 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Plan za 2024.g.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Povećanje/</w:t>
            </w: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br/>
              <w:t>smanjenje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Plan I. izmjene i dopune</w:t>
            </w:r>
          </w:p>
        </w:tc>
      </w:tr>
      <w:tr w:rsidR="007D5BF0" w:rsidRPr="00421465" w:rsidTr="001366C4">
        <w:trPr>
          <w:trHeight w:val="19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</w:tr>
      <w:tr w:rsidR="007D5BF0" w:rsidRPr="00421465" w:rsidTr="001366C4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8 PRIMICI OD FINANCIJSKE IMOVINE I ZADUŽIVANJA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</w:tr>
      <w:tr w:rsidR="007D5BF0" w:rsidRPr="00421465" w:rsidTr="001366C4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5 IZDACI ZA FINANCIJSKU IMOVINU I OTPLATE ZAJMOVA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</w:tr>
      <w:tr w:rsidR="007D5BF0" w:rsidRPr="00421465" w:rsidTr="001366C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NETO FINANCIRANJE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</w:tr>
      <w:tr w:rsidR="007D5BF0" w:rsidRPr="00421465" w:rsidTr="001366C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VIŠAK/MANJAK + NETO FINANCIRANJE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</w:tr>
    </w:tbl>
    <w:p w:rsidR="007D5BF0" w:rsidRDefault="007D5BF0" w:rsidP="007D5BF0">
      <w:pPr>
        <w:rPr>
          <w:b/>
          <w:sz w:val="24"/>
          <w:szCs w:val="24"/>
        </w:rPr>
      </w:pPr>
    </w:p>
    <w:p w:rsidR="007D5BF0" w:rsidRDefault="007D5BF0" w:rsidP="007D5BF0">
      <w:pPr>
        <w:rPr>
          <w:b/>
          <w:sz w:val="24"/>
          <w:szCs w:val="24"/>
        </w:rPr>
      </w:pPr>
      <w:r w:rsidRPr="009A27E8">
        <w:rPr>
          <w:b/>
          <w:sz w:val="24"/>
          <w:szCs w:val="24"/>
        </w:rPr>
        <w:t>C) PRENESENI VIŠAK ILI PRENESENI MANJAK</w:t>
      </w:r>
    </w:p>
    <w:tbl>
      <w:tblPr>
        <w:tblW w:w="9280" w:type="dxa"/>
        <w:tblInd w:w="103" w:type="dxa"/>
        <w:tblLook w:val="04A0" w:firstRow="1" w:lastRow="0" w:firstColumn="1" w:lastColumn="0" w:noHBand="0" w:noVBand="1"/>
      </w:tblPr>
      <w:tblGrid>
        <w:gridCol w:w="4960"/>
        <w:gridCol w:w="1440"/>
        <w:gridCol w:w="1440"/>
        <w:gridCol w:w="1440"/>
      </w:tblGrid>
      <w:tr w:rsidR="007D5BF0" w:rsidRPr="00421465" w:rsidTr="001366C4">
        <w:trPr>
          <w:trHeight w:val="6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Plan za 2024.g.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Povećanje/</w:t>
            </w: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br/>
              <w:t>smanjenje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Plan I. izmjene i dopune</w:t>
            </w:r>
          </w:p>
        </w:tc>
      </w:tr>
      <w:tr w:rsidR="007D5BF0" w:rsidRPr="00421465" w:rsidTr="001366C4">
        <w:trPr>
          <w:trHeight w:val="19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</w:tr>
      <w:tr w:rsidR="007D5BF0" w:rsidRPr="00421465" w:rsidTr="001366C4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PRIJENOS VIŠKA/MANJKA IZ PRETHODNE(IH) GODINE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6.000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-49.337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-43.337</w:t>
            </w:r>
          </w:p>
        </w:tc>
      </w:tr>
      <w:tr w:rsidR="007D5BF0" w:rsidRPr="00421465" w:rsidTr="001366C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PRIJENOS VIŠKA/MANJKA U SLJEDEĆE RAZDOBLJE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</w:tr>
      <w:tr w:rsidR="007D5BF0" w:rsidRPr="00421465" w:rsidTr="001366C4">
        <w:trPr>
          <w:trHeight w:val="9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VIŠAK/MANJAK + NETO FINANCIRANJE + PRIJENOS VIŠKA/MANJKA IZ PRETHODNE(IH) GODINE – PRIJENOS VIŠKA/MANJKA U SLJEDEĆE RAZDOBLJE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6.000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-49.337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-43.337</w:t>
            </w:r>
          </w:p>
        </w:tc>
      </w:tr>
    </w:tbl>
    <w:p w:rsidR="007D5BF0" w:rsidRDefault="007D5BF0" w:rsidP="007D5BF0">
      <w:pPr>
        <w:rPr>
          <w:b/>
          <w:sz w:val="24"/>
          <w:szCs w:val="24"/>
        </w:rPr>
      </w:pPr>
    </w:p>
    <w:p w:rsidR="007D5BF0" w:rsidRPr="007B5F4A" w:rsidRDefault="007D5BF0" w:rsidP="007D5BF0">
      <w:pPr>
        <w:rPr>
          <w:b/>
          <w:sz w:val="24"/>
          <w:szCs w:val="24"/>
        </w:rPr>
      </w:pPr>
      <w:r w:rsidRPr="007B5F4A">
        <w:rPr>
          <w:b/>
          <w:sz w:val="24"/>
          <w:szCs w:val="24"/>
          <w:lang w:eastAsia="hr-HR"/>
        </w:rPr>
        <w:t>D) VIŠEGODIŠNJI PLAN URAVNOTEŽENJA</w:t>
      </w:r>
    </w:p>
    <w:tbl>
      <w:tblPr>
        <w:tblW w:w="9280" w:type="dxa"/>
        <w:tblInd w:w="103" w:type="dxa"/>
        <w:tblLook w:val="04A0" w:firstRow="1" w:lastRow="0" w:firstColumn="1" w:lastColumn="0" w:noHBand="0" w:noVBand="1"/>
      </w:tblPr>
      <w:tblGrid>
        <w:gridCol w:w="4960"/>
        <w:gridCol w:w="1440"/>
        <w:gridCol w:w="1440"/>
        <w:gridCol w:w="1440"/>
      </w:tblGrid>
      <w:tr w:rsidR="007D5BF0" w:rsidRPr="00421465" w:rsidTr="001366C4">
        <w:trPr>
          <w:trHeight w:val="6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Plan za 2024.g.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Povećanje/</w:t>
            </w: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br/>
              <w:t>smanjenje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Plan I. izmjene i dopune</w:t>
            </w:r>
          </w:p>
        </w:tc>
      </w:tr>
      <w:tr w:rsidR="007D5BF0" w:rsidRPr="00421465" w:rsidTr="001366C4">
        <w:trPr>
          <w:trHeight w:val="19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</w:tr>
      <w:tr w:rsidR="007D5BF0" w:rsidRPr="00421465" w:rsidTr="001366C4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PRIJENOS VIŠKA/MANJKA IZ PRETHODNE(IH) GODINE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6.000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-49.337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-43.337</w:t>
            </w:r>
          </w:p>
        </w:tc>
      </w:tr>
      <w:tr w:rsidR="007D5BF0" w:rsidRPr="00421465" w:rsidTr="001366C4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VIŠAK/MANJAK IZ PRETHODNE(IH) GODINE KOJI ĆE SE RASPOREDITI/POKRITI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</w:tr>
      <w:tr w:rsidR="007D5BF0" w:rsidRPr="00421465" w:rsidTr="001366C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VIŠAK/MANJAK TEKUĆE GODINE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-6.000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49.337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43.337</w:t>
            </w:r>
          </w:p>
        </w:tc>
      </w:tr>
      <w:tr w:rsidR="007D5BF0" w:rsidRPr="00421465" w:rsidTr="001366C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PRIJENOS VIŠKA/MANJKA U SLJEDEĆE RAZDOBLJE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</w:tr>
    </w:tbl>
    <w:p w:rsidR="007D5BF0" w:rsidRDefault="007D5BF0" w:rsidP="007D5BF0">
      <w:pPr>
        <w:rPr>
          <w:sz w:val="24"/>
          <w:szCs w:val="24"/>
        </w:rPr>
      </w:pPr>
    </w:p>
    <w:p w:rsidR="007D5BF0" w:rsidRDefault="007D5BF0" w:rsidP="007D5BF0">
      <w:pPr>
        <w:rPr>
          <w:sz w:val="24"/>
          <w:szCs w:val="24"/>
        </w:rPr>
      </w:pPr>
    </w:p>
    <w:p w:rsidR="007D5BF0" w:rsidRDefault="007D5BF0" w:rsidP="007D5BF0">
      <w:pPr>
        <w:rPr>
          <w:sz w:val="24"/>
          <w:szCs w:val="24"/>
        </w:rPr>
      </w:pPr>
    </w:p>
    <w:p w:rsidR="007D5BF0" w:rsidRDefault="007D5BF0" w:rsidP="007D5BF0">
      <w:pPr>
        <w:rPr>
          <w:sz w:val="24"/>
          <w:szCs w:val="24"/>
        </w:rPr>
      </w:pPr>
    </w:p>
    <w:p w:rsidR="007D5BF0" w:rsidRDefault="007D5BF0" w:rsidP="007D5BF0">
      <w:pPr>
        <w:rPr>
          <w:sz w:val="24"/>
          <w:szCs w:val="24"/>
        </w:rPr>
      </w:pPr>
    </w:p>
    <w:p w:rsidR="007D5BF0" w:rsidRDefault="007D5BF0" w:rsidP="007D5BF0">
      <w:pPr>
        <w:jc w:val="center"/>
        <w:rPr>
          <w:b/>
          <w:sz w:val="24"/>
          <w:szCs w:val="24"/>
        </w:rPr>
      </w:pPr>
    </w:p>
    <w:p w:rsidR="007D5BF0" w:rsidRDefault="007D5BF0" w:rsidP="007D5BF0">
      <w:pPr>
        <w:jc w:val="center"/>
        <w:rPr>
          <w:b/>
          <w:sz w:val="24"/>
          <w:szCs w:val="24"/>
        </w:rPr>
      </w:pPr>
      <w:r w:rsidRPr="00C977F3">
        <w:rPr>
          <w:b/>
          <w:sz w:val="24"/>
          <w:szCs w:val="24"/>
        </w:rPr>
        <w:t>Članak 3.</w:t>
      </w:r>
    </w:p>
    <w:p w:rsidR="007D5BF0" w:rsidRDefault="007D5BF0" w:rsidP="007D5BF0">
      <w:pPr>
        <w:rPr>
          <w:b/>
          <w:sz w:val="24"/>
          <w:szCs w:val="24"/>
          <w:lang w:eastAsia="hr-HR"/>
        </w:rPr>
      </w:pPr>
    </w:p>
    <w:p w:rsidR="007D5BF0" w:rsidRPr="00421465" w:rsidRDefault="007D5BF0" w:rsidP="007D5BF0">
      <w:pPr>
        <w:rPr>
          <w:b/>
          <w:sz w:val="24"/>
          <w:szCs w:val="24"/>
        </w:rPr>
      </w:pPr>
      <w:r w:rsidRPr="00421465">
        <w:rPr>
          <w:b/>
          <w:sz w:val="24"/>
          <w:szCs w:val="24"/>
          <w:lang w:eastAsia="hr-HR"/>
        </w:rPr>
        <w:t>1.2.</w:t>
      </w:r>
      <w:r>
        <w:rPr>
          <w:b/>
          <w:sz w:val="24"/>
          <w:szCs w:val="24"/>
          <w:lang w:eastAsia="hr-HR"/>
        </w:rPr>
        <w:t xml:space="preserve"> </w:t>
      </w:r>
      <w:r w:rsidRPr="00421465">
        <w:rPr>
          <w:b/>
          <w:sz w:val="24"/>
          <w:szCs w:val="24"/>
          <w:lang w:eastAsia="hr-HR"/>
        </w:rPr>
        <w:t>Račun prihoda i rashoda</w:t>
      </w:r>
    </w:p>
    <w:p w:rsidR="007D5BF0" w:rsidRPr="002445A4" w:rsidRDefault="007D5BF0" w:rsidP="007D5BF0">
      <w:pPr>
        <w:pStyle w:val="Bezproreda"/>
        <w:rPr>
          <w:szCs w:val="24"/>
        </w:rPr>
      </w:pPr>
      <w:r w:rsidRPr="002445A4">
        <w:t xml:space="preserve">Račun prihoda i rashoda financijskog plana proračunskog korisnika sadrži prikaz ukupno </w:t>
      </w:r>
      <w:r w:rsidRPr="002445A4">
        <w:rPr>
          <w:szCs w:val="24"/>
        </w:rPr>
        <w:t>očekivanih prihoda i rashoda iskazanih prema proračunskim klasifikacijama kako slijedi:</w:t>
      </w:r>
    </w:p>
    <w:p w:rsidR="007D5BF0" w:rsidRPr="002445A4" w:rsidRDefault="007D5BF0" w:rsidP="007D5BF0">
      <w:pPr>
        <w:pStyle w:val="Bezproreda"/>
        <w:rPr>
          <w:szCs w:val="24"/>
        </w:rPr>
      </w:pPr>
      <w:r>
        <w:rPr>
          <w:szCs w:val="24"/>
        </w:rPr>
        <w:tab/>
        <w:t xml:space="preserve">a) </w:t>
      </w:r>
      <w:r w:rsidRPr="002445A4">
        <w:rPr>
          <w:szCs w:val="24"/>
        </w:rPr>
        <w:t xml:space="preserve"> prihodi i rashodi na razini razreda i skupine ekonomske klasifikacije</w:t>
      </w:r>
    </w:p>
    <w:p w:rsidR="007D5BF0" w:rsidRPr="002445A4" w:rsidRDefault="007D5BF0" w:rsidP="007D5BF0">
      <w:pPr>
        <w:pStyle w:val="Bezproreda"/>
        <w:rPr>
          <w:szCs w:val="24"/>
        </w:rPr>
      </w:pPr>
      <w:r>
        <w:rPr>
          <w:szCs w:val="24"/>
        </w:rPr>
        <w:tab/>
        <w:t xml:space="preserve">b) </w:t>
      </w:r>
      <w:r w:rsidRPr="002445A4">
        <w:rPr>
          <w:szCs w:val="24"/>
        </w:rPr>
        <w:t xml:space="preserve"> prihodi i rashodi na razini razreda i skupine izvora financiranja</w:t>
      </w:r>
    </w:p>
    <w:p w:rsidR="007D5BF0" w:rsidRDefault="007D5BF0" w:rsidP="007D5BF0">
      <w:pPr>
        <w:pStyle w:val="Bezproreda"/>
        <w:rPr>
          <w:szCs w:val="24"/>
        </w:rPr>
      </w:pPr>
      <w:r>
        <w:rPr>
          <w:szCs w:val="24"/>
        </w:rPr>
        <w:tab/>
        <w:t xml:space="preserve">c) </w:t>
      </w:r>
      <w:r w:rsidRPr="002445A4">
        <w:rPr>
          <w:szCs w:val="24"/>
        </w:rPr>
        <w:t xml:space="preserve"> rashodi na razini razreda i skupine funkcijske klasifikacije</w:t>
      </w:r>
    </w:p>
    <w:p w:rsidR="007D5BF0" w:rsidRDefault="007D5BF0" w:rsidP="007D5BF0">
      <w:pPr>
        <w:pStyle w:val="Bezproreda"/>
        <w:rPr>
          <w:szCs w:val="24"/>
        </w:rPr>
      </w:pPr>
    </w:p>
    <w:p w:rsidR="007D5BF0" w:rsidRDefault="007D5BF0" w:rsidP="007D5BF0">
      <w:pPr>
        <w:pStyle w:val="Bezproreda"/>
      </w:pPr>
      <w:r w:rsidRPr="0049185C">
        <w:t>A) PRIHODI I RASHODI PREMA EKONOMSKOJ KLASIFIKACIJI</w:t>
      </w:r>
    </w:p>
    <w:p w:rsidR="007D5BF0" w:rsidRDefault="007D5BF0" w:rsidP="007D5BF0">
      <w:pPr>
        <w:pStyle w:val="Bezproreda"/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960"/>
        <w:gridCol w:w="3716"/>
        <w:gridCol w:w="1240"/>
        <w:gridCol w:w="1240"/>
        <w:gridCol w:w="1240"/>
        <w:gridCol w:w="924"/>
      </w:tblGrid>
      <w:tr w:rsidR="007D5BF0" w:rsidRPr="00A4268A" w:rsidTr="001366C4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Razred/</w:t>
            </w: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skupina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Naziv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Plan za 2024.g.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Povećanje/</w:t>
            </w: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smanjenje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Plan I. izmjene i dopune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</w:tr>
      <w:tr w:rsidR="007D5BF0" w:rsidRPr="00A4268A" w:rsidTr="001366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7D5BF0" w:rsidRPr="00A4268A" w:rsidTr="001366C4">
        <w:trPr>
          <w:trHeight w:val="402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lang w:eastAsia="hr-HR"/>
              </w:rPr>
              <w:t>UKUPNI PRIHODI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714.600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104.852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819.452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14,67</w:t>
            </w:r>
          </w:p>
        </w:tc>
      </w:tr>
      <w:tr w:rsidR="007D5BF0" w:rsidRPr="00A4268A" w:rsidTr="001366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lang w:eastAsia="hr-HR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lang w:eastAsia="hr-HR"/>
              </w:rPr>
              <w:t>PRIHODI POSLOVANJA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714.600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104.852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819.452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14,67</w:t>
            </w:r>
          </w:p>
        </w:tc>
      </w:tr>
      <w:tr w:rsidR="007D5BF0" w:rsidRPr="00A4268A" w:rsidTr="001366C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>63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>pomoći iz inozemstva i od subjekata unutar općeg proračuna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33.500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2.903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36.403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8,67</w:t>
            </w:r>
          </w:p>
        </w:tc>
      </w:tr>
      <w:tr w:rsidR="007D5BF0" w:rsidRPr="00A4268A" w:rsidTr="001366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>64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>prihodi od imovine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7D5BF0" w:rsidRPr="00A4268A" w:rsidTr="001366C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>65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38.500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38.500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7D5BF0" w:rsidRPr="00A4268A" w:rsidTr="001366C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>66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5.590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5.590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7D5BF0" w:rsidRPr="00A4268A" w:rsidTr="001366C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>67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 xml:space="preserve">prihodi iz nadležnog proračuna i od </w:t>
            </w:r>
            <w:r>
              <w:rPr>
                <w:rFonts w:ascii="Calibri" w:eastAsia="Times New Roman" w:hAnsi="Calibri" w:cs="Calibri"/>
                <w:lang w:eastAsia="hr-HR"/>
              </w:rPr>
              <w:t>HZZO</w:t>
            </w:r>
            <w:r w:rsidRPr="00A4268A">
              <w:rPr>
                <w:rFonts w:ascii="Calibri" w:eastAsia="Times New Roman" w:hAnsi="Calibri" w:cs="Calibri"/>
                <w:lang w:eastAsia="hr-HR"/>
              </w:rPr>
              <w:t>-a temeljem ugovornih obveza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637.000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101.949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738.949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16,00</w:t>
            </w:r>
          </w:p>
        </w:tc>
      </w:tr>
      <w:tr w:rsidR="007D5BF0" w:rsidRPr="00A4268A" w:rsidTr="001366C4">
        <w:trPr>
          <w:trHeight w:val="402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UKUPNI RASHODI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720.600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55.515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776.115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7,70</w:t>
            </w:r>
          </w:p>
        </w:tc>
      </w:tr>
      <w:tr w:rsidR="007D5BF0" w:rsidRPr="00A4268A" w:rsidTr="001366C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lang w:eastAsia="hr-HR"/>
              </w:rPr>
              <w:t>RASHODI POSLOVANJA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626.265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57.162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683.427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9,13</w:t>
            </w:r>
          </w:p>
        </w:tc>
      </w:tr>
      <w:tr w:rsidR="007D5BF0" w:rsidRPr="00A4268A" w:rsidTr="001366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>31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>rashodi za zaposlene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398.877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29.903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428.780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7,50</w:t>
            </w:r>
          </w:p>
        </w:tc>
      </w:tr>
      <w:tr w:rsidR="007D5BF0" w:rsidRPr="00A4268A" w:rsidTr="001366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>32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>materijalni rashodi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226.588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27.259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253.847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12,03</w:t>
            </w:r>
          </w:p>
        </w:tc>
      </w:tr>
      <w:tr w:rsidR="007D5BF0" w:rsidRPr="00A4268A" w:rsidTr="001366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>financijski rashodi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800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7D5BF0" w:rsidRPr="00A4268A" w:rsidTr="001366C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lang w:eastAsia="hr-HR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lang w:eastAsia="hr-HR"/>
              </w:rPr>
              <w:t>RASHODI ZA NABAVU NEFINANCIJSKE IMOVINE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94.335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-1.647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92.688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-1,75</w:t>
            </w:r>
          </w:p>
        </w:tc>
      </w:tr>
      <w:tr w:rsidR="007D5BF0" w:rsidRPr="00A4268A" w:rsidTr="001366C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>42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lang w:eastAsia="hr-HR"/>
              </w:rPr>
              <w:t>rashodi za nabavu proizvedene dugotrajne imovine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94.335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-1.647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92.688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color w:val="000000"/>
                <w:lang w:eastAsia="hr-HR"/>
              </w:rPr>
              <w:t>-1,75</w:t>
            </w:r>
          </w:p>
        </w:tc>
      </w:tr>
      <w:tr w:rsidR="007D5BF0" w:rsidRPr="00A4268A" w:rsidTr="001366C4">
        <w:trPr>
          <w:trHeight w:val="402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lang w:eastAsia="hr-HR"/>
              </w:rPr>
              <w:t>RAZLIKA - VIŠAK MANJAK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-6.000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49.337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43.337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5BF0" w:rsidRPr="00A4268A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426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</w:tbl>
    <w:p w:rsidR="007D5BF0" w:rsidRDefault="007D5BF0" w:rsidP="007D5BF0">
      <w:pPr>
        <w:pStyle w:val="Bezproreda"/>
      </w:pPr>
    </w:p>
    <w:p w:rsidR="007D5BF0" w:rsidRDefault="007D5BF0" w:rsidP="007D5BF0">
      <w:pPr>
        <w:pStyle w:val="Bezproreda"/>
        <w:rPr>
          <w:szCs w:val="24"/>
        </w:rPr>
      </w:pPr>
    </w:p>
    <w:p w:rsidR="007D5BF0" w:rsidRDefault="007D5BF0" w:rsidP="007D5BF0">
      <w:pPr>
        <w:pStyle w:val="Bezproreda"/>
        <w:rPr>
          <w:szCs w:val="24"/>
        </w:rPr>
      </w:pPr>
    </w:p>
    <w:p w:rsidR="007D5BF0" w:rsidRDefault="007D5BF0" w:rsidP="007D5BF0">
      <w:pPr>
        <w:pStyle w:val="Bezproreda"/>
        <w:rPr>
          <w:szCs w:val="24"/>
        </w:rPr>
      </w:pPr>
    </w:p>
    <w:p w:rsidR="007D5BF0" w:rsidRDefault="007D5BF0" w:rsidP="007D5BF0">
      <w:pPr>
        <w:pStyle w:val="Bezproreda"/>
        <w:rPr>
          <w:szCs w:val="24"/>
        </w:rPr>
      </w:pPr>
    </w:p>
    <w:p w:rsidR="007D5BF0" w:rsidRPr="0049185C" w:rsidRDefault="007D5BF0" w:rsidP="007D5BF0">
      <w:pPr>
        <w:pStyle w:val="Bezproreda"/>
        <w:rPr>
          <w:szCs w:val="24"/>
        </w:rPr>
      </w:pPr>
      <w:r w:rsidRPr="0049185C">
        <w:rPr>
          <w:szCs w:val="24"/>
        </w:rPr>
        <w:t>B)  PRIHODI I RASHODI NA RAZINI RAZREDA I SKUPINE IZVORA FINANCIRANJA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2"/>
        <w:gridCol w:w="3699"/>
        <w:gridCol w:w="1191"/>
        <w:gridCol w:w="1231"/>
        <w:gridCol w:w="1049"/>
        <w:gridCol w:w="970"/>
      </w:tblGrid>
      <w:tr w:rsidR="007D5BF0" w:rsidRPr="00203555" w:rsidTr="001366C4">
        <w:trPr>
          <w:trHeight w:val="90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Razred/</w:t>
            </w: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skupina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Naziv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Plan za 2024.g.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Povećanje/</w:t>
            </w: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smanjenje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Plan I. izmjene i dopune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</w:tr>
      <w:tr w:rsidR="007D5BF0" w:rsidRPr="00203555" w:rsidTr="001366C4">
        <w:trPr>
          <w:trHeight w:val="204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7D5BF0" w:rsidRPr="00203555" w:rsidTr="001366C4">
        <w:trPr>
          <w:trHeight w:val="300"/>
        </w:trPr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UKUPNO PRIHODI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714.600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104.852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819.452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14,67</w:t>
            </w:r>
          </w:p>
        </w:tc>
      </w:tr>
      <w:tr w:rsidR="007D5BF0" w:rsidRPr="00203555" w:rsidTr="001366C4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lang w:eastAsia="hr-HR"/>
              </w:rPr>
              <w:t>OPĆI PRIHODI I  PRIMICI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637.000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101.949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738.949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16,00</w:t>
            </w:r>
          </w:p>
        </w:tc>
      </w:tr>
      <w:tr w:rsidR="007D5BF0" w:rsidRPr="00203555" w:rsidTr="001366C4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lang w:eastAsia="hr-HR"/>
              </w:rPr>
              <w:t>VLASTITI PRIHODI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2.600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2.600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7D5BF0" w:rsidRPr="00203555" w:rsidTr="001366C4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lang w:eastAsia="hr-HR"/>
              </w:rPr>
              <w:t>POSEBNE NAMJENE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38.500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38.500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7D5BF0" w:rsidRPr="00203555" w:rsidTr="001366C4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lang w:eastAsia="hr-HR"/>
              </w:rPr>
              <w:t xml:space="preserve">PRIHODI OD POMOĆI            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33.500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2.903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36.403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8,67</w:t>
            </w:r>
          </w:p>
        </w:tc>
      </w:tr>
      <w:tr w:rsidR="007D5BF0" w:rsidRPr="00203555" w:rsidTr="001366C4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lang w:eastAsia="hr-HR"/>
              </w:rPr>
              <w:t>PRIHODI OD DONACIJA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3.000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3.000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7D5BF0" w:rsidRPr="00203555" w:rsidTr="001366C4">
        <w:trPr>
          <w:trHeight w:val="300"/>
        </w:trPr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b/>
                <w:bCs/>
                <w:lang w:eastAsia="hr-HR"/>
              </w:rPr>
              <w:t>UKUPNO RASHODI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720.600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55.515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776.115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7,70</w:t>
            </w:r>
          </w:p>
        </w:tc>
      </w:tr>
      <w:tr w:rsidR="007D5BF0" w:rsidRPr="00203555" w:rsidTr="001366C4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lang w:eastAsia="hr-HR"/>
              </w:rPr>
              <w:t>OPĆI PRIHODI I  PRIMICI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637.000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55.403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692.403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8,70</w:t>
            </w:r>
          </w:p>
        </w:tc>
      </w:tr>
      <w:tr w:rsidR="007D5BF0" w:rsidRPr="00203555" w:rsidTr="001366C4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lang w:eastAsia="hr-HR"/>
              </w:rPr>
              <w:t>VLASTITI PRIHODI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2.600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2.600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7D5BF0" w:rsidRPr="00203555" w:rsidTr="001366C4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lang w:eastAsia="hr-HR"/>
              </w:rPr>
              <w:t>POSEBNE NAMJENE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44.500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-2.791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41.709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-6,27</w:t>
            </w:r>
          </w:p>
        </w:tc>
      </w:tr>
      <w:tr w:rsidR="007D5BF0" w:rsidRPr="00203555" w:rsidTr="001366C4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lang w:eastAsia="hr-HR"/>
              </w:rPr>
              <w:t xml:space="preserve">PRIHODI OD POMOĆI            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33.500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2.903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36.403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8,67</w:t>
            </w:r>
          </w:p>
        </w:tc>
      </w:tr>
      <w:tr w:rsidR="007D5BF0" w:rsidRPr="00203555" w:rsidTr="001366C4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lang w:eastAsia="hr-HR"/>
              </w:rPr>
              <w:t>PRIHODI OD DONACIJA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3.000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3.000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7D5BF0" w:rsidRPr="00203555" w:rsidTr="001366C4">
        <w:trPr>
          <w:trHeight w:val="300"/>
        </w:trPr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b/>
                <w:bCs/>
                <w:lang w:eastAsia="hr-HR"/>
              </w:rPr>
              <w:t>RAZLIKA - VIŠAK MANJAK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-6.000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49.337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43.337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7D5BF0" w:rsidRPr="00203555" w:rsidTr="001366C4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lang w:eastAsia="hr-HR"/>
              </w:rPr>
              <w:t>OPĆI PRIHODI I  PRIMICI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46.546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46.546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D5BF0" w:rsidRPr="00203555" w:rsidTr="001366C4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lang w:eastAsia="hr-HR"/>
              </w:rPr>
              <w:t>VLASTITI PRIHODI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D5BF0" w:rsidRPr="00203555" w:rsidTr="001366C4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lang w:eastAsia="hr-HR"/>
              </w:rPr>
              <w:t>POSEBNE NAMJENE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-6.000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2.791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-3.209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D5BF0" w:rsidRPr="00203555" w:rsidTr="001366C4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lang w:eastAsia="hr-HR"/>
              </w:rPr>
              <w:t xml:space="preserve">PRIHODI OD POMOĆI            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D5BF0" w:rsidRPr="00203555" w:rsidTr="001366C4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lang w:eastAsia="hr-HR"/>
              </w:rPr>
              <w:t>PRIHODI OD DONACIJA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20355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035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7D5BF0" w:rsidRDefault="007D5BF0" w:rsidP="007D5BF0">
      <w:pPr>
        <w:pStyle w:val="Bezproreda"/>
        <w:rPr>
          <w:szCs w:val="24"/>
        </w:rPr>
      </w:pPr>
    </w:p>
    <w:p w:rsidR="007D5BF0" w:rsidRDefault="007D5BF0" w:rsidP="007D5BF0">
      <w:pPr>
        <w:pStyle w:val="Bezproreda"/>
        <w:rPr>
          <w:szCs w:val="24"/>
        </w:rPr>
      </w:pPr>
    </w:p>
    <w:p w:rsidR="007D5BF0" w:rsidRPr="0049185C" w:rsidRDefault="007D5BF0" w:rsidP="007D5BF0">
      <w:pPr>
        <w:pStyle w:val="Bezproreda"/>
        <w:rPr>
          <w:szCs w:val="24"/>
        </w:rPr>
      </w:pPr>
      <w:r w:rsidRPr="0049185C">
        <w:rPr>
          <w:szCs w:val="24"/>
        </w:rPr>
        <w:t>C)  RASHODI NA RAZINI RAZREDA I SKUPINE FUNKCIJSKE KLASIFIKACIJE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4"/>
        <w:gridCol w:w="4141"/>
        <w:gridCol w:w="1334"/>
        <w:gridCol w:w="1379"/>
        <w:gridCol w:w="1174"/>
      </w:tblGrid>
      <w:tr w:rsidR="007D5BF0" w:rsidRPr="0049185C" w:rsidTr="001366C4">
        <w:trPr>
          <w:trHeight w:val="90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color w:val="231F20"/>
                <w:lang w:eastAsia="hr-HR"/>
              </w:rPr>
              <w:t>Razred/</w:t>
            </w:r>
            <w:r w:rsidRPr="0049185C">
              <w:rPr>
                <w:rFonts w:ascii="Calibri" w:eastAsia="Times New Roman" w:hAnsi="Calibri" w:cs="Calibri"/>
                <w:color w:val="231F20"/>
                <w:lang w:eastAsia="hr-HR"/>
              </w:rPr>
              <w:br/>
              <w:t>skupina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color w:val="231F20"/>
                <w:lang w:eastAsia="hr-HR"/>
              </w:rPr>
              <w:t>Naziv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color w:val="231F20"/>
                <w:lang w:eastAsia="hr-HR"/>
              </w:rPr>
              <w:t>Plan za 2024.g.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color w:val="231F20"/>
                <w:lang w:eastAsia="hr-HR"/>
              </w:rPr>
              <w:t>Povećanje/</w:t>
            </w:r>
            <w:r w:rsidRPr="0049185C">
              <w:rPr>
                <w:rFonts w:ascii="Calibri" w:eastAsia="Times New Roman" w:hAnsi="Calibri" w:cs="Calibri"/>
                <w:color w:val="231F20"/>
                <w:lang w:eastAsia="hr-HR"/>
              </w:rPr>
              <w:br/>
              <w:t>smanjenje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color w:val="231F20"/>
                <w:lang w:eastAsia="hr-HR"/>
              </w:rPr>
              <w:t>Plan I. izmjene i dopune</w:t>
            </w:r>
          </w:p>
        </w:tc>
      </w:tr>
      <w:tr w:rsidR="007D5BF0" w:rsidRPr="0049185C" w:rsidTr="001366C4">
        <w:trPr>
          <w:trHeight w:val="19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7D5BF0" w:rsidRPr="0049185C" w:rsidTr="001366C4">
        <w:trPr>
          <w:trHeight w:val="30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 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UKUPNO RASHODI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720.600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55.515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776.115</w:t>
            </w:r>
          </w:p>
        </w:tc>
      </w:tr>
      <w:tr w:rsidR="007D5BF0" w:rsidRPr="0049185C" w:rsidTr="001366C4">
        <w:trPr>
          <w:trHeight w:val="30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08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REKREACIJA, KULTURA I RELIGIJA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49185C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720.600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49185C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55.515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F0" w:rsidRPr="0049185C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776.115</w:t>
            </w:r>
          </w:p>
        </w:tc>
      </w:tr>
      <w:tr w:rsidR="007D5BF0" w:rsidRPr="0049185C" w:rsidTr="001366C4">
        <w:trPr>
          <w:trHeight w:val="30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color w:val="231F20"/>
                <w:lang w:eastAsia="hr-HR"/>
              </w:rPr>
              <w:t>082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color w:val="231F20"/>
                <w:lang w:eastAsia="hr-HR"/>
              </w:rPr>
              <w:t>Službe kulture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color w:val="231F20"/>
                <w:lang w:eastAsia="hr-HR"/>
              </w:rPr>
              <w:t>720.600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color w:val="231F20"/>
                <w:lang w:eastAsia="hr-HR"/>
              </w:rPr>
              <w:t>55.515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9185C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9185C">
              <w:rPr>
                <w:rFonts w:ascii="Calibri" w:eastAsia="Times New Roman" w:hAnsi="Calibri" w:cs="Calibri"/>
                <w:color w:val="231F20"/>
                <w:lang w:eastAsia="hr-HR"/>
              </w:rPr>
              <w:t>776.115</w:t>
            </w:r>
          </w:p>
        </w:tc>
      </w:tr>
    </w:tbl>
    <w:p w:rsidR="007D5BF0" w:rsidRDefault="007D5BF0" w:rsidP="007D5BF0">
      <w:pPr>
        <w:rPr>
          <w:b/>
          <w:sz w:val="24"/>
          <w:szCs w:val="24"/>
        </w:rPr>
      </w:pPr>
    </w:p>
    <w:p w:rsidR="007D5BF0" w:rsidRPr="0049185C" w:rsidRDefault="007D5BF0" w:rsidP="007D5BF0">
      <w:pPr>
        <w:rPr>
          <w:b/>
          <w:sz w:val="24"/>
          <w:szCs w:val="24"/>
        </w:rPr>
      </w:pPr>
      <w:r w:rsidRPr="0049185C">
        <w:rPr>
          <w:b/>
          <w:sz w:val="24"/>
          <w:szCs w:val="24"/>
          <w:lang w:eastAsia="hr-HR"/>
        </w:rPr>
        <w:t>1.3. Račun financiranja</w:t>
      </w:r>
    </w:p>
    <w:tbl>
      <w:tblPr>
        <w:tblW w:w="9280" w:type="dxa"/>
        <w:tblInd w:w="103" w:type="dxa"/>
        <w:tblLook w:val="04A0" w:firstRow="1" w:lastRow="0" w:firstColumn="1" w:lastColumn="0" w:noHBand="0" w:noVBand="1"/>
      </w:tblPr>
      <w:tblGrid>
        <w:gridCol w:w="4960"/>
        <w:gridCol w:w="1440"/>
        <w:gridCol w:w="1440"/>
        <w:gridCol w:w="1440"/>
      </w:tblGrid>
      <w:tr w:rsidR="007D5BF0" w:rsidRPr="00421465" w:rsidTr="001366C4">
        <w:trPr>
          <w:trHeight w:val="6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Razred i 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Plan za 2024.g.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Povećanje/</w:t>
            </w: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br/>
              <w:t>smanjenje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Plan I. izmjene i dopune</w:t>
            </w:r>
          </w:p>
        </w:tc>
      </w:tr>
      <w:tr w:rsidR="007D5BF0" w:rsidRPr="00421465" w:rsidTr="001366C4">
        <w:trPr>
          <w:trHeight w:val="19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</w:tr>
      <w:tr w:rsidR="007D5BF0" w:rsidRPr="00421465" w:rsidTr="001366C4">
        <w:trPr>
          <w:trHeight w:val="35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8 PRIMICI OD FINANCIJSKE IMOVINE I ZADUŽIVANJA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</w:tr>
      <w:tr w:rsidR="007D5BF0" w:rsidRPr="00421465" w:rsidTr="001366C4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5 IZDACI ZA FINANCIJSKU IMOVINU I OTPLATE ZAJMOVA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</w:tr>
      <w:tr w:rsidR="007D5BF0" w:rsidRPr="00421465" w:rsidTr="001366C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NETO FINANCIRANJE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</w:tr>
      <w:tr w:rsidR="007D5BF0" w:rsidRPr="00421465" w:rsidTr="001366C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VIŠAK/MANJAK + NETO FINANCIRANJE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BF0" w:rsidRPr="00421465" w:rsidRDefault="007D5BF0" w:rsidP="00136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</w:tr>
    </w:tbl>
    <w:p w:rsidR="007D5BF0" w:rsidRDefault="007D5BF0" w:rsidP="007D5BF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7D5BF0" w:rsidRDefault="007D5BF0" w:rsidP="007D5BF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7D5BF0" w:rsidRPr="00FF53B4" w:rsidRDefault="007D5BF0" w:rsidP="007D5BF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2</w:t>
      </w:r>
      <w:r w:rsidRPr="00FF53B4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. POSEBNI DIO</w:t>
      </w:r>
    </w:p>
    <w:p w:rsidR="007D5BF0" w:rsidRDefault="007D5BF0" w:rsidP="007D5BF0">
      <w:pPr>
        <w:jc w:val="center"/>
        <w:rPr>
          <w:b/>
          <w:sz w:val="24"/>
          <w:szCs w:val="24"/>
        </w:rPr>
      </w:pPr>
    </w:p>
    <w:p w:rsidR="007D5BF0" w:rsidRPr="005B6BBB" w:rsidRDefault="007D5BF0" w:rsidP="007D5BF0">
      <w:pPr>
        <w:jc w:val="center"/>
        <w:rPr>
          <w:b/>
          <w:sz w:val="24"/>
          <w:szCs w:val="24"/>
        </w:rPr>
      </w:pPr>
      <w:r w:rsidRPr="005B6BBB">
        <w:rPr>
          <w:b/>
          <w:sz w:val="24"/>
          <w:szCs w:val="24"/>
        </w:rPr>
        <w:t>Članak</w:t>
      </w:r>
      <w:r>
        <w:rPr>
          <w:b/>
          <w:sz w:val="24"/>
          <w:szCs w:val="24"/>
        </w:rPr>
        <w:t xml:space="preserve"> 4.</w:t>
      </w:r>
    </w:p>
    <w:p w:rsidR="007D5BF0" w:rsidRDefault="007D5BF0" w:rsidP="007D5BF0">
      <w:pPr>
        <w:rPr>
          <w:b/>
          <w:color w:val="FF0000"/>
          <w:sz w:val="24"/>
          <w:szCs w:val="24"/>
        </w:rPr>
      </w:pPr>
      <w:r w:rsidRPr="00154446">
        <w:rPr>
          <w:sz w:val="24"/>
          <w:szCs w:val="24"/>
        </w:rPr>
        <w:t xml:space="preserve">Rashodi i izdaci </w:t>
      </w:r>
      <w:r>
        <w:rPr>
          <w:sz w:val="24"/>
          <w:szCs w:val="24"/>
        </w:rPr>
        <w:t>Iskazani po izvorima financiranja i ekonomskoj klasifikaciji na skupine raspoređeni su u programe koji se sastoje od aktivnosti i projekata</w:t>
      </w:r>
      <w:r w:rsidRPr="00154446">
        <w:rPr>
          <w:sz w:val="24"/>
          <w:szCs w:val="24"/>
        </w:rPr>
        <w:t>, kako slijedi:</w:t>
      </w:r>
      <w:r w:rsidRPr="00154446">
        <w:rPr>
          <w:sz w:val="24"/>
          <w:szCs w:val="24"/>
        </w:rPr>
        <w:tab/>
      </w:r>
    </w:p>
    <w:tbl>
      <w:tblPr>
        <w:tblW w:w="5442" w:type="pct"/>
        <w:tblLook w:val="04A0" w:firstRow="1" w:lastRow="0" w:firstColumn="1" w:lastColumn="0" w:noHBand="0" w:noVBand="1"/>
      </w:tblPr>
      <w:tblGrid>
        <w:gridCol w:w="1141"/>
        <w:gridCol w:w="3324"/>
        <w:gridCol w:w="1324"/>
        <w:gridCol w:w="1741"/>
        <w:gridCol w:w="1105"/>
        <w:gridCol w:w="1017"/>
        <w:gridCol w:w="222"/>
      </w:tblGrid>
      <w:tr w:rsidR="007D5BF0" w:rsidRPr="002D34FD" w:rsidTr="001366C4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9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NOVI IZNOS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720.600,00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55.515,00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7,70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776.115,00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 001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720.600,00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55.515,00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776.115,00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004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UPRAVNI ODJEL ZA DRUŠTVENE DJELATNOSTI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720.600,00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55.515,00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7,70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776.115,00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00420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USTANOVE U KULTURI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720.600,00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55.515,00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7,70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776.115,00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45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26320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Gradska knjižnica Samobor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720.600,00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55.515,00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7,70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776.115,00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9CA9FE" w:fill="9CA9FE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Glavni program P40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9CA9FE" w:fill="9CA9FE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DRUŠTVENE DJELATNOSTI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9CA9FE" w:fill="9CA9FE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720.600,00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9CA9FE" w:fill="9CA9FE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55.515,00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9CA9FE" w:fill="9CA9FE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9CA9FE" w:fill="9CA9FE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776.115,00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4040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JAVNE POTREBE U KULTURI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720.600,00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55.515,00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776.115,00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A404001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Redovna djelatnost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601.665,00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57.612,00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9,58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659.277,00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554.565,00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60.403,00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10,89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614.968,00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 SAMOBOR-  Opći prihodi i  primici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554.565,00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60.403,00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10,89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614.968,00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554.565,00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60.403,00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10,89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614.968,00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398.877,00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29.903,00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428.780,00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155.688,00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19,59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186.188,00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2.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2.3.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KNJIŽNICA- VLASTITI PRIHODI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34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- 2.791,00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- 6,27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41.709,00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3.7.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 - POSEBNE NAMJENE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- 2.791,00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- 6,27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41.709,00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- 2.791,00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- 6,27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41.709,00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43.700,00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- 2.791,00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- 6,39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40.909,00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A404005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posebni programi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24.600,00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- 450,00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- 1,83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24.150,00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20.600,00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20.600,00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 SAMOBOR-  Opći prihodi i  primici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20.600,00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20.600,00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20.600,00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20.600,00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20.600,00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20.600,00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- 450,00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- 11,25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3.550,00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 - PRIHODI OD POMOĆI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- 450,00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- 11,25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3.550,00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- 450,00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- 11,25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3.550,00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- 450,00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- 11,25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3.550,00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5.3.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KNJIŽNICA-PRIHODI OD DONACIJA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45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K404001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Nabava oprema i knjige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94.335,00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- 1.647,00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- 1,75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92.688,00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61.835,00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- 5.000,00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- 8,09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56.835,00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 SAMOBOR-  Opći prihodi i  primici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61.835,00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- 5.000,00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- 8,09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56.835,00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61.835,00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- 5.000,00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- 8,09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56.835,00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61.835,00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- 5.000,00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- 8,09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56.835,00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2.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2.3.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KNJIŽNICA- VLASTITI PRIHODI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3.7.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 - POSEBNE NAMJENE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29.500,00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3.353,00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32.853,00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 - PRIHODI OD POMOĆI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29.500,00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3.353,00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32.853,00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29.500,00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3.353,00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32.853,00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29.500,00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3.353,00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32.853,00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5.3.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KNJIŽNICA-PRIHODI OD DONACIJA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D5BF0" w:rsidRPr="002D34FD" w:rsidTr="001366C4">
        <w:trPr>
          <w:trHeight w:val="300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F0" w:rsidRPr="002D34FD" w:rsidRDefault="007D5BF0" w:rsidP="00136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D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F0" w:rsidRPr="002D34FD" w:rsidRDefault="007D5BF0" w:rsidP="001366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</w:tbl>
    <w:p w:rsidR="007D5BF0" w:rsidRDefault="007D5BF0" w:rsidP="007D5BF0">
      <w:pPr>
        <w:rPr>
          <w:b/>
          <w:color w:val="FF0000"/>
          <w:sz w:val="24"/>
          <w:szCs w:val="24"/>
        </w:rPr>
      </w:pPr>
    </w:p>
    <w:p w:rsidR="007D5BF0" w:rsidRDefault="007D5BF0" w:rsidP="007D5BF0">
      <w:pPr>
        <w:rPr>
          <w:sz w:val="24"/>
          <w:szCs w:val="24"/>
        </w:rPr>
      </w:pPr>
    </w:p>
    <w:p w:rsidR="007D5BF0" w:rsidRDefault="007D5BF0" w:rsidP="007D5BF0">
      <w:pPr>
        <w:rPr>
          <w:sz w:val="24"/>
          <w:szCs w:val="24"/>
        </w:rPr>
      </w:pPr>
    </w:p>
    <w:p w:rsidR="007D5BF0" w:rsidRDefault="007D5BF0" w:rsidP="007D5BF0">
      <w:pPr>
        <w:rPr>
          <w:sz w:val="24"/>
          <w:szCs w:val="24"/>
        </w:rPr>
      </w:pPr>
    </w:p>
    <w:p w:rsidR="007D5BF0" w:rsidRDefault="007D5BF0" w:rsidP="007D5BF0">
      <w:pPr>
        <w:rPr>
          <w:sz w:val="24"/>
          <w:szCs w:val="24"/>
        </w:rPr>
      </w:pPr>
    </w:p>
    <w:p w:rsidR="007D5BF0" w:rsidRDefault="007D5BF0" w:rsidP="007D5BF0">
      <w:pPr>
        <w:rPr>
          <w:sz w:val="24"/>
          <w:szCs w:val="24"/>
        </w:rPr>
      </w:pPr>
    </w:p>
    <w:p w:rsidR="007D5BF0" w:rsidRDefault="007D5BF0" w:rsidP="007D5BF0">
      <w:pPr>
        <w:rPr>
          <w:sz w:val="24"/>
          <w:szCs w:val="24"/>
        </w:rPr>
      </w:pPr>
    </w:p>
    <w:p w:rsidR="007D5BF0" w:rsidRDefault="007D5BF0" w:rsidP="007D5BF0">
      <w:pPr>
        <w:rPr>
          <w:sz w:val="24"/>
          <w:szCs w:val="24"/>
        </w:rPr>
      </w:pPr>
    </w:p>
    <w:p w:rsidR="007D5BF0" w:rsidRDefault="007D5BF0" w:rsidP="007D5BF0">
      <w:pPr>
        <w:rPr>
          <w:sz w:val="24"/>
          <w:szCs w:val="24"/>
        </w:rPr>
      </w:pPr>
    </w:p>
    <w:p w:rsidR="007D5BF0" w:rsidRDefault="007D5BF0" w:rsidP="007D5BF0">
      <w:pPr>
        <w:rPr>
          <w:sz w:val="24"/>
          <w:szCs w:val="24"/>
        </w:rPr>
      </w:pPr>
    </w:p>
    <w:p w:rsidR="007D5BF0" w:rsidRPr="00271438" w:rsidRDefault="007D5BF0" w:rsidP="007D5BF0">
      <w:pPr>
        <w:jc w:val="center"/>
        <w:rPr>
          <w:b/>
          <w:sz w:val="24"/>
          <w:szCs w:val="24"/>
        </w:rPr>
      </w:pPr>
      <w:r w:rsidRPr="00271438">
        <w:rPr>
          <w:b/>
          <w:sz w:val="24"/>
          <w:szCs w:val="24"/>
        </w:rPr>
        <w:t>Članak 5.</w:t>
      </w:r>
    </w:p>
    <w:p w:rsidR="007D5BF0" w:rsidRPr="00745F50" w:rsidRDefault="007D5BF0" w:rsidP="007D5BF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t>3</w:t>
      </w:r>
      <w:r w:rsidRPr="00745F50"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t xml:space="preserve">. OBRAZLOŽENJE 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t xml:space="preserve">OPĆEG DIJELA </w:t>
      </w:r>
      <w:r w:rsidRPr="00745F50"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t>FINACIJSKOG PLANA</w:t>
      </w:r>
    </w:p>
    <w:p w:rsidR="007D5BF0" w:rsidRPr="00384ECF" w:rsidRDefault="007D5BF0" w:rsidP="007D5BF0">
      <w:pPr>
        <w:pStyle w:val="Bezproreda"/>
        <w:rPr>
          <w:lang w:eastAsia="hr-HR"/>
        </w:rPr>
      </w:pPr>
      <w:r w:rsidRPr="00384ECF">
        <w:rPr>
          <w:lang w:eastAsia="hr-HR"/>
        </w:rPr>
        <w:t xml:space="preserve">Obrazloženje općeg dijela </w:t>
      </w:r>
      <w:r>
        <w:rPr>
          <w:lang w:eastAsia="hr-HR"/>
        </w:rPr>
        <w:t xml:space="preserve">izmjena </w:t>
      </w:r>
      <w:r w:rsidRPr="00384ECF">
        <w:rPr>
          <w:lang w:eastAsia="hr-HR"/>
        </w:rPr>
        <w:t>financijskog plana proračunskog</w:t>
      </w:r>
      <w:r>
        <w:rPr>
          <w:lang w:eastAsia="hr-HR"/>
        </w:rPr>
        <w:t xml:space="preserve"> k</w:t>
      </w:r>
      <w:r w:rsidRPr="00384ECF">
        <w:rPr>
          <w:lang w:eastAsia="hr-HR"/>
        </w:rPr>
        <w:t>orisnika sadrži:</w:t>
      </w:r>
    </w:p>
    <w:p w:rsidR="007D5BF0" w:rsidRPr="00384ECF" w:rsidRDefault="007D5BF0" w:rsidP="007D5BF0">
      <w:pPr>
        <w:pStyle w:val="Bezproreda"/>
        <w:rPr>
          <w:lang w:eastAsia="hr-HR"/>
        </w:rPr>
      </w:pPr>
      <w:r>
        <w:rPr>
          <w:lang w:eastAsia="hr-HR"/>
        </w:rPr>
        <w:t>a)</w:t>
      </w:r>
      <w:r w:rsidRPr="00384ECF">
        <w:rPr>
          <w:lang w:eastAsia="hr-HR"/>
        </w:rPr>
        <w:t xml:space="preserve"> obrazloženje prihoda i rashoda, primitaka i izdataka</w:t>
      </w:r>
    </w:p>
    <w:p w:rsidR="007D5BF0" w:rsidRDefault="007D5BF0" w:rsidP="007D5BF0">
      <w:pPr>
        <w:pStyle w:val="Bezproreda"/>
        <w:rPr>
          <w:lang w:eastAsia="hr-HR"/>
        </w:rPr>
      </w:pPr>
      <w:r>
        <w:rPr>
          <w:lang w:eastAsia="hr-HR"/>
        </w:rPr>
        <w:t xml:space="preserve">b) </w:t>
      </w:r>
      <w:r w:rsidRPr="00384ECF">
        <w:rPr>
          <w:lang w:eastAsia="hr-HR"/>
        </w:rPr>
        <w:t>obrazloženje prijenosa sredstava iz prethodne godine i prijenosa sredstava u sljedeće razdoblje odnosno prijenosa viška/manjka iz prethodne godine i prijenosa viš</w:t>
      </w:r>
      <w:r>
        <w:rPr>
          <w:lang w:eastAsia="hr-HR"/>
        </w:rPr>
        <w:t>ka/manjka u sljedeće razdoblje</w:t>
      </w:r>
    </w:p>
    <w:p w:rsidR="007D5BF0" w:rsidRDefault="007D5BF0" w:rsidP="007D5BF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7D5BF0" w:rsidRDefault="007D5BF0" w:rsidP="007D5BF0">
      <w:pPr>
        <w:pStyle w:val="Bezproreda"/>
        <w:rPr>
          <w:b/>
          <w:lang w:eastAsia="hr-HR"/>
        </w:rPr>
      </w:pPr>
      <w:r w:rsidRPr="00A4268A">
        <w:rPr>
          <w:b/>
          <w:lang w:eastAsia="hr-HR"/>
        </w:rPr>
        <w:t>A) OBRAZLOŽENJE PRIHODA I RASHODA, PRIMITAKA I IZDATAKA</w:t>
      </w:r>
    </w:p>
    <w:p w:rsidR="007D5BF0" w:rsidRDefault="007D5BF0" w:rsidP="007D5BF0">
      <w:pPr>
        <w:pStyle w:val="Bezproreda"/>
        <w:rPr>
          <w:b/>
          <w:lang w:eastAsia="hr-HR"/>
        </w:rPr>
      </w:pPr>
    </w:p>
    <w:p w:rsidR="007D5BF0" w:rsidRDefault="007D5BF0" w:rsidP="007D5BF0">
      <w:pPr>
        <w:pStyle w:val="Bezproreda"/>
        <w:rPr>
          <w:b/>
          <w:lang w:eastAsia="hr-HR"/>
        </w:rPr>
      </w:pPr>
      <w:r>
        <w:rPr>
          <w:b/>
          <w:lang w:eastAsia="hr-HR"/>
        </w:rPr>
        <w:t xml:space="preserve">PRIHODI </w:t>
      </w:r>
    </w:p>
    <w:p w:rsidR="007D5BF0" w:rsidRPr="00A4268A" w:rsidRDefault="007D5BF0" w:rsidP="007D5BF0">
      <w:pPr>
        <w:pStyle w:val="Bezproreda"/>
        <w:rPr>
          <w:b/>
          <w:lang w:eastAsia="hr-HR"/>
        </w:rPr>
      </w:pPr>
    </w:p>
    <w:p w:rsidR="007D5BF0" w:rsidRDefault="007D5BF0" w:rsidP="007D5BF0">
      <w:pPr>
        <w:jc w:val="both"/>
        <w:rPr>
          <w:rFonts w:cstheme="minorHAnsi"/>
        </w:rPr>
      </w:pPr>
      <w:r>
        <w:rPr>
          <w:rFonts w:cstheme="minorHAnsi"/>
          <w:bCs/>
        </w:rPr>
        <w:tab/>
        <w:t xml:space="preserve">Izmjenama financijskog plana </w:t>
      </w:r>
      <w:r w:rsidRPr="00722ADA">
        <w:rPr>
          <w:rFonts w:cstheme="minorHAnsi"/>
          <w:bCs/>
        </w:rPr>
        <w:t xml:space="preserve"> za </w:t>
      </w:r>
      <w:r>
        <w:rPr>
          <w:rFonts w:cstheme="minorHAnsi"/>
          <w:bCs/>
        </w:rPr>
        <w:t>2024</w:t>
      </w:r>
      <w:r w:rsidRPr="00722ADA">
        <w:rPr>
          <w:rFonts w:cstheme="minorHAnsi"/>
          <w:bCs/>
        </w:rPr>
        <w:t xml:space="preserve">. godinu planiraju se prihodi u iznosu od </w:t>
      </w:r>
      <w:r>
        <w:rPr>
          <w:rFonts w:cstheme="minorHAnsi"/>
          <w:bCs/>
        </w:rPr>
        <w:t>819.452 €</w:t>
      </w:r>
      <w:r w:rsidRPr="00722ADA">
        <w:rPr>
          <w:rFonts w:cstheme="minorHAnsi"/>
          <w:bCs/>
        </w:rPr>
        <w:t xml:space="preserve">, što predstavlja </w:t>
      </w:r>
      <w:r>
        <w:rPr>
          <w:rFonts w:cstheme="minorHAnsi"/>
          <w:bCs/>
        </w:rPr>
        <w:t xml:space="preserve">povećanje </w:t>
      </w:r>
      <w:r w:rsidRPr="00722ADA">
        <w:rPr>
          <w:rFonts w:cstheme="minorHAnsi"/>
          <w:bCs/>
        </w:rPr>
        <w:t xml:space="preserve">od </w:t>
      </w:r>
      <w:r>
        <w:rPr>
          <w:rFonts w:cstheme="minorHAnsi"/>
          <w:bCs/>
        </w:rPr>
        <w:t>14,67</w:t>
      </w:r>
      <w:r w:rsidRPr="00722ADA">
        <w:rPr>
          <w:rFonts w:cstheme="minorHAnsi"/>
          <w:bCs/>
        </w:rPr>
        <w:t xml:space="preserve">% ili </w:t>
      </w:r>
      <w:r>
        <w:rPr>
          <w:rFonts w:cstheme="minorHAnsi"/>
          <w:bCs/>
        </w:rPr>
        <w:t>104</w:t>
      </w:r>
      <w:r w:rsidRPr="00743703">
        <w:rPr>
          <w:rFonts w:cstheme="minorHAnsi"/>
          <w:bCs/>
        </w:rPr>
        <w:t>.</w:t>
      </w:r>
      <w:r>
        <w:rPr>
          <w:rFonts w:cstheme="minorHAnsi"/>
          <w:bCs/>
        </w:rPr>
        <w:t>852</w:t>
      </w:r>
      <w:r w:rsidRPr="00722ADA">
        <w:rPr>
          <w:rFonts w:cstheme="minorHAnsi"/>
          <w:bCs/>
        </w:rPr>
        <w:t xml:space="preserve"> </w:t>
      </w:r>
      <w:r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 u odnosu na važeći plan koji iznosi </w:t>
      </w:r>
      <w:r>
        <w:rPr>
          <w:rFonts w:cstheme="minorHAnsi"/>
          <w:bCs/>
        </w:rPr>
        <w:t>714</w:t>
      </w:r>
      <w:r w:rsidRPr="00743703">
        <w:rPr>
          <w:rFonts w:cstheme="minorHAnsi"/>
          <w:bCs/>
        </w:rPr>
        <w:t>.</w:t>
      </w:r>
      <w:r>
        <w:rPr>
          <w:rFonts w:cstheme="minorHAnsi"/>
          <w:bCs/>
        </w:rPr>
        <w:t>600</w:t>
      </w:r>
      <w:r w:rsidRPr="00722ADA">
        <w:rPr>
          <w:rFonts w:cstheme="minorHAnsi"/>
          <w:bCs/>
        </w:rPr>
        <w:t xml:space="preserve"> </w:t>
      </w:r>
      <w:r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Planirani iznos odnosi se na </w:t>
      </w:r>
      <w:r w:rsidRPr="00722ADA">
        <w:rPr>
          <w:rFonts w:cstheme="minorHAnsi"/>
          <w:bCs/>
        </w:rPr>
        <w:t xml:space="preserve"> prihode poslovanja</w:t>
      </w:r>
      <w:r>
        <w:rPr>
          <w:rFonts w:cstheme="minorHAnsi"/>
          <w:bCs/>
        </w:rPr>
        <w:t>. Povećanje prihoda najvećim dijelom se odnosi na povećanje prihoda iz nadležnog proračuna.</w:t>
      </w:r>
      <w:r w:rsidRPr="00722ADA">
        <w:rPr>
          <w:rFonts w:cstheme="minorHAnsi"/>
          <w:bCs/>
        </w:rPr>
        <w:t xml:space="preserve"> </w:t>
      </w:r>
    </w:p>
    <w:p w:rsidR="007D5BF0" w:rsidRDefault="007D5BF0" w:rsidP="007D5BF0">
      <w:pPr>
        <w:jc w:val="both"/>
      </w:pPr>
      <w:r>
        <w:rPr>
          <w:b/>
          <w:i/>
        </w:rPr>
        <w:tab/>
      </w:r>
      <w:r w:rsidRPr="000164B8">
        <w:rPr>
          <w:b/>
          <w:i/>
        </w:rPr>
        <w:t>Prihodi od pomoći iz inozemstva i od subjekata unutar općeg proračuna (skupina 63)</w:t>
      </w:r>
      <w:r w:rsidRPr="00453F1C">
        <w:t xml:space="preserve"> planiraju se u  iznosu od </w:t>
      </w:r>
      <w:r>
        <w:t>36</w:t>
      </w:r>
      <w:r w:rsidRPr="00453F1C">
        <w:t>.</w:t>
      </w:r>
      <w:r>
        <w:t>403</w:t>
      </w:r>
      <w:r w:rsidRPr="00453F1C">
        <w:t xml:space="preserve"> </w:t>
      </w:r>
      <w:r>
        <w:t>€.</w:t>
      </w:r>
      <w:r w:rsidRPr="00453F1C">
        <w:t xml:space="preserve"> Sastoje se od pomoći od </w:t>
      </w:r>
      <w:r>
        <w:t xml:space="preserve">iz državnog proračuna i pomoći iz </w:t>
      </w:r>
      <w:r w:rsidRPr="00453F1C">
        <w:t>pomoći proračunskim korisnicima iz proračuna koji im nije nadležan</w:t>
      </w:r>
      <w:r>
        <w:t xml:space="preserve">. Povećani su u odnosu na početni plan  za 2.903 € </w:t>
      </w:r>
      <w:r w:rsidRPr="00453F1C">
        <w:t xml:space="preserve"> </w:t>
      </w:r>
      <w:r>
        <w:t>ili  za 8,67</w:t>
      </w:r>
      <w:r w:rsidRPr="00453F1C">
        <w:t xml:space="preserve">%. </w:t>
      </w:r>
      <w:r>
        <w:t xml:space="preserve">Povećanje se najvećim dijelom odnosi na </w:t>
      </w:r>
      <w:r w:rsidRPr="00732879">
        <w:rPr>
          <w:color w:val="000000" w:themeColor="text1"/>
        </w:rPr>
        <w:t>otkup knjiga od Ministarstva kulture</w:t>
      </w:r>
      <w:r>
        <w:t>.</w:t>
      </w:r>
    </w:p>
    <w:p w:rsidR="007D5BF0" w:rsidRDefault="007D5BF0" w:rsidP="007D5BF0">
      <w:pPr>
        <w:jc w:val="both"/>
      </w:pPr>
      <w:r>
        <w:rPr>
          <w:b/>
          <w:i/>
        </w:rPr>
        <w:lastRenderedPageBreak/>
        <w:tab/>
      </w:r>
      <w:r w:rsidRPr="000032E5">
        <w:rPr>
          <w:b/>
          <w:i/>
        </w:rPr>
        <w:t>Prihodi od imovine</w:t>
      </w:r>
      <w:r w:rsidRPr="00363A61">
        <w:rPr>
          <w:b/>
          <w:i/>
        </w:rPr>
        <w:t xml:space="preserve"> (skupina 6</w:t>
      </w:r>
      <w:r>
        <w:rPr>
          <w:b/>
          <w:i/>
        </w:rPr>
        <w:t>4</w:t>
      </w:r>
      <w:r w:rsidRPr="00363A61">
        <w:rPr>
          <w:b/>
          <w:i/>
        </w:rPr>
        <w:t xml:space="preserve">) </w:t>
      </w:r>
      <w:r>
        <w:rPr>
          <w:b/>
          <w:i/>
        </w:rPr>
        <w:t xml:space="preserve"> </w:t>
      </w:r>
      <w:r w:rsidRPr="003F3800">
        <w:t xml:space="preserve"> odnose na </w:t>
      </w:r>
      <w:r>
        <w:t>prihode od kamata na depozite po viđenju. Ovi  prihodi  planirani su u visini od 10 € i nisu promijenjeni u odnosu na važeći plan.</w:t>
      </w:r>
    </w:p>
    <w:p w:rsidR="007D5BF0" w:rsidRDefault="007D5BF0" w:rsidP="007D5BF0">
      <w:pPr>
        <w:jc w:val="both"/>
      </w:pPr>
      <w:r>
        <w:rPr>
          <w:b/>
          <w:i/>
        </w:rPr>
        <w:tab/>
      </w:r>
      <w:r w:rsidRPr="000032E5">
        <w:rPr>
          <w:b/>
          <w:i/>
        </w:rPr>
        <w:t xml:space="preserve">Prihodi od upravnih i administrativnih pristojbi, pristojbi po posebnim propisima i naknada </w:t>
      </w:r>
      <w:r w:rsidRPr="00363A61">
        <w:rPr>
          <w:b/>
          <w:i/>
        </w:rPr>
        <w:t>(skupina 6</w:t>
      </w:r>
      <w:r>
        <w:rPr>
          <w:b/>
          <w:i/>
        </w:rPr>
        <w:t>5</w:t>
      </w:r>
      <w:r w:rsidRPr="00363A61">
        <w:rPr>
          <w:b/>
          <w:i/>
        </w:rPr>
        <w:t xml:space="preserve">) </w:t>
      </w:r>
      <w:r>
        <w:rPr>
          <w:b/>
          <w:i/>
        </w:rPr>
        <w:t xml:space="preserve"> </w:t>
      </w:r>
      <w:r w:rsidRPr="003F3800">
        <w:t xml:space="preserve"> odnose na </w:t>
      </w:r>
      <w:r>
        <w:t>prihode po posebnim propisima od članarine i ostalih naknada vezanih za posudbu knjiga . Prihodi po posebnim propisima  planirani su u visini od 38</w:t>
      </w:r>
      <w:r w:rsidRPr="00CD430E">
        <w:t>.</w:t>
      </w:r>
      <w:r>
        <w:t>500 € i nisu promijenjeni u odnosu na važeći plan.</w:t>
      </w:r>
    </w:p>
    <w:p w:rsidR="007D5BF0" w:rsidRDefault="007D5BF0" w:rsidP="007D5BF0">
      <w:pPr>
        <w:jc w:val="both"/>
      </w:pPr>
      <w:r>
        <w:tab/>
      </w:r>
      <w:r w:rsidRPr="00363A61">
        <w:rPr>
          <w:b/>
          <w:i/>
        </w:rPr>
        <w:t xml:space="preserve">Prihodi od prodaje proizvoda i robe te pruženih usluga i prihodi od donacija te povrati po protestiranim jamstvima (skupina 66) </w:t>
      </w:r>
      <w:r>
        <w:rPr>
          <w:b/>
          <w:i/>
        </w:rPr>
        <w:t xml:space="preserve"> </w:t>
      </w:r>
      <w:r w:rsidRPr="003F3800">
        <w:t xml:space="preserve"> odnose na vlastite prihode </w:t>
      </w:r>
      <w:r>
        <w:t xml:space="preserve">Gradske knjižnice od prodaje knjiga  i usluga fotokopiranja, te na donacije knjiga. Ovi prihodi planirani su u visini od 5.590 €.  </w:t>
      </w:r>
      <w:r w:rsidRPr="003F3800">
        <w:t xml:space="preserve">U odnosu na </w:t>
      </w:r>
      <w:r>
        <w:t>važeći plan nije predviđena promjena.</w:t>
      </w:r>
    </w:p>
    <w:p w:rsidR="007D5BF0" w:rsidRDefault="007D5BF0" w:rsidP="007D5BF0">
      <w:pPr>
        <w:jc w:val="both"/>
      </w:pPr>
      <w:r>
        <w:rPr>
          <w:b/>
          <w:i/>
        </w:rPr>
        <w:tab/>
      </w:r>
      <w:r w:rsidRPr="004F2A8D">
        <w:rPr>
          <w:b/>
          <w:i/>
        </w:rPr>
        <w:t>Prihodi iz nadležnog proračuna i od HZZO-a temeljem ugovornih obveza</w:t>
      </w:r>
      <w:r>
        <w:rPr>
          <w:b/>
          <w:i/>
        </w:rPr>
        <w:t xml:space="preserve">(skupina 67) </w:t>
      </w:r>
      <w:r w:rsidRPr="008D63D2">
        <w:t>odnose na prihode iz</w:t>
      </w:r>
      <w:r>
        <w:t xml:space="preserve"> Proračuna Grada Samobora, a </w:t>
      </w:r>
      <w:r w:rsidRPr="008D63D2">
        <w:t xml:space="preserve"> </w:t>
      </w:r>
      <w:r>
        <w:t xml:space="preserve">ovim izmjenama </w:t>
      </w:r>
      <w:r w:rsidRPr="00040D91">
        <w:t xml:space="preserve">planiraju se u iznosu od </w:t>
      </w:r>
      <w:r>
        <w:t>738.949 €, što predstavlja povećanje od 16,00 % ili  101</w:t>
      </w:r>
      <w:r w:rsidRPr="00CD430E">
        <w:t>.</w:t>
      </w:r>
      <w:r>
        <w:t xml:space="preserve">949 € u odnosu na plan važeći plan   </w:t>
      </w:r>
      <w:r w:rsidRPr="00040D91">
        <w:t>(</w:t>
      </w:r>
      <w:r>
        <w:t>637</w:t>
      </w:r>
      <w:r w:rsidRPr="00040D91">
        <w:t>.</w:t>
      </w:r>
      <w:r>
        <w:t>000 €</w:t>
      </w:r>
      <w:r w:rsidRPr="00040D91">
        <w:t>)</w:t>
      </w:r>
      <w:r>
        <w:t xml:space="preserve">. Ukupno povećanje u iznosu od 101.949 € čine  sredstva za pokriće metodološkog manjka u iznosu od </w:t>
      </w:r>
      <w:r w:rsidRPr="00664EE7">
        <w:t>46.546</w:t>
      </w:r>
      <w:r>
        <w:t xml:space="preserve"> € te sredstava za pokriće rashoda poslovanja u iznosu od </w:t>
      </w:r>
      <w:r w:rsidRPr="00664EE7">
        <w:t>55.403</w:t>
      </w:r>
      <w:r>
        <w:t xml:space="preserve"> €.</w:t>
      </w:r>
    </w:p>
    <w:p w:rsidR="007D5BF0" w:rsidRPr="00271438" w:rsidRDefault="007D5BF0" w:rsidP="007D5BF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71438">
        <w:rPr>
          <w:b/>
          <w:sz w:val="24"/>
          <w:szCs w:val="24"/>
        </w:rPr>
        <w:t>RASHODI</w:t>
      </w:r>
    </w:p>
    <w:p w:rsidR="007D5BF0" w:rsidRDefault="007D5BF0" w:rsidP="007D5BF0">
      <w:pPr>
        <w:jc w:val="both"/>
      </w:pPr>
      <w:r>
        <w:tab/>
        <w:t xml:space="preserve">Izmjenama </w:t>
      </w:r>
      <w:r w:rsidRPr="009F4ED6">
        <w:t xml:space="preserve"> </w:t>
      </w:r>
      <w:r>
        <w:t xml:space="preserve">financijskog plana Gradske knjižnice </w:t>
      </w:r>
      <w:r w:rsidRPr="009F4ED6">
        <w:t>planiraju se rashodi</w:t>
      </w:r>
      <w:r>
        <w:t xml:space="preserve"> </w:t>
      </w:r>
      <w:r w:rsidRPr="009F4ED6">
        <w:t xml:space="preserve">u iznosu od </w:t>
      </w:r>
      <w:r>
        <w:t xml:space="preserve"> 776</w:t>
      </w:r>
      <w:r w:rsidRPr="00176E2B">
        <w:rPr>
          <w:rFonts w:eastAsia="Times New Roman" w:cstheme="minorHAnsi"/>
          <w:color w:val="000000"/>
          <w:lang w:eastAsia="hr-HR"/>
        </w:rPr>
        <w:t>.</w:t>
      </w:r>
      <w:r>
        <w:rPr>
          <w:rFonts w:eastAsia="Times New Roman" w:cstheme="minorHAnsi"/>
          <w:color w:val="000000"/>
          <w:lang w:eastAsia="hr-HR"/>
        </w:rPr>
        <w:t>115</w:t>
      </w:r>
      <w:r>
        <w:t xml:space="preserve"> €</w:t>
      </w:r>
      <w:r w:rsidRPr="009F4ED6">
        <w:t xml:space="preserve"> što je </w:t>
      </w:r>
      <w:r>
        <w:t xml:space="preserve">više za </w:t>
      </w:r>
      <w:r w:rsidRPr="009F4ED6">
        <w:t xml:space="preserve"> </w:t>
      </w:r>
      <w:r>
        <w:t>7,70</w:t>
      </w:r>
      <w:r w:rsidRPr="009F4ED6">
        <w:t xml:space="preserve">% u odnosu na </w:t>
      </w:r>
      <w:r>
        <w:t>važeći plan (720</w:t>
      </w:r>
      <w:r w:rsidRPr="00007BC1">
        <w:rPr>
          <w:rFonts w:eastAsia="Times New Roman" w:cstheme="minorHAnsi"/>
          <w:color w:val="000000"/>
          <w:lang w:eastAsia="hr-HR"/>
        </w:rPr>
        <w:t>.</w:t>
      </w:r>
      <w:r>
        <w:rPr>
          <w:rFonts w:eastAsia="Times New Roman" w:cstheme="minorHAnsi"/>
          <w:color w:val="000000"/>
          <w:lang w:eastAsia="hr-HR"/>
        </w:rPr>
        <w:t>600</w:t>
      </w:r>
      <w:r>
        <w:t xml:space="preserve"> €)</w:t>
      </w:r>
      <w:r w:rsidRPr="009F4ED6">
        <w:t>.</w:t>
      </w:r>
      <w:r>
        <w:t xml:space="preserve"> Planirani rashodu obuhvaćaju rashode poslovanja u iznosu od 683</w:t>
      </w:r>
      <w:r w:rsidRPr="007A7EC3">
        <w:t>.</w:t>
      </w:r>
      <w:r>
        <w:t>427 € i rashode za nabavu nefinancijske imovine u iznosu od 92</w:t>
      </w:r>
      <w:r w:rsidRPr="00A96794">
        <w:t>.</w:t>
      </w:r>
      <w:r>
        <w:t>688 €. Ovim izmjenama planirani je povećanje rashoda u iznosu od  55</w:t>
      </w:r>
      <w:r w:rsidRPr="00A96794">
        <w:t>.</w:t>
      </w:r>
      <w:r>
        <w:t xml:space="preserve">515 € a koje se odnosi na povećanje rashoda za zaposlene i povećanje materijalnih rashoda. </w:t>
      </w:r>
    </w:p>
    <w:p w:rsidR="007D5BF0" w:rsidRPr="00633125" w:rsidRDefault="007D5BF0" w:rsidP="007D5BF0">
      <w:pPr>
        <w:ind w:firstLine="708"/>
        <w:jc w:val="both"/>
        <w:rPr>
          <w:bCs/>
        </w:rPr>
      </w:pPr>
      <w:r w:rsidRPr="00F27FC6">
        <w:rPr>
          <w:b/>
          <w:bCs/>
          <w:i/>
        </w:rPr>
        <w:t>Rashodi poslovanja (razred 3)</w:t>
      </w:r>
      <w:r w:rsidRPr="00633125">
        <w:rPr>
          <w:b/>
          <w:bCs/>
        </w:rPr>
        <w:t xml:space="preserve"> </w:t>
      </w:r>
      <w:r w:rsidRPr="00633125">
        <w:rPr>
          <w:bCs/>
        </w:rPr>
        <w:t xml:space="preserve"> </w:t>
      </w:r>
      <w:r>
        <w:rPr>
          <w:bCs/>
        </w:rPr>
        <w:t xml:space="preserve"> </w:t>
      </w:r>
      <w:r w:rsidRPr="00633125">
        <w:rPr>
          <w:bCs/>
        </w:rPr>
        <w:t xml:space="preserve">planiraju se u iznosu od </w:t>
      </w:r>
      <w:r>
        <w:rPr>
          <w:bCs/>
        </w:rPr>
        <w:t>683</w:t>
      </w:r>
      <w:r w:rsidRPr="00A96794">
        <w:rPr>
          <w:bCs/>
        </w:rPr>
        <w:t>.</w:t>
      </w:r>
      <w:r>
        <w:rPr>
          <w:bCs/>
        </w:rPr>
        <w:t>427</w:t>
      </w:r>
      <w:r w:rsidRPr="00633125">
        <w:rPr>
          <w:bCs/>
        </w:rPr>
        <w:t xml:space="preserve"> </w:t>
      </w:r>
      <w:r>
        <w:rPr>
          <w:bCs/>
        </w:rPr>
        <w:t>€</w:t>
      </w:r>
      <w:r w:rsidRPr="00633125">
        <w:rPr>
          <w:bCs/>
        </w:rPr>
        <w:t>, odnosno s</w:t>
      </w:r>
      <w:r>
        <w:rPr>
          <w:bCs/>
        </w:rPr>
        <w:t xml:space="preserve"> r</w:t>
      </w:r>
      <w:r w:rsidRPr="00633125">
        <w:rPr>
          <w:bCs/>
        </w:rPr>
        <w:t xml:space="preserve">astom od </w:t>
      </w:r>
      <w:r>
        <w:rPr>
          <w:bCs/>
        </w:rPr>
        <w:t>9</w:t>
      </w:r>
      <w:r w:rsidRPr="00A96794">
        <w:rPr>
          <w:bCs/>
        </w:rPr>
        <w:t>,</w:t>
      </w:r>
      <w:r>
        <w:rPr>
          <w:bCs/>
        </w:rPr>
        <w:t>13</w:t>
      </w:r>
      <w:r w:rsidRPr="00633125">
        <w:rPr>
          <w:bCs/>
        </w:rPr>
        <w:t xml:space="preserve">%, a odnose se na rashode za zaposlene u iznosu od </w:t>
      </w:r>
      <w:r>
        <w:rPr>
          <w:bCs/>
        </w:rPr>
        <w:t>428</w:t>
      </w:r>
      <w:r w:rsidRPr="00A96794">
        <w:rPr>
          <w:bCs/>
        </w:rPr>
        <w:t>.</w:t>
      </w:r>
      <w:r>
        <w:rPr>
          <w:bCs/>
        </w:rPr>
        <w:t>780</w:t>
      </w:r>
      <w:r w:rsidRPr="00633125">
        <w:rPr>
          <w:bCs/>
        </w:rPr>
        <w:t xml:space="preserve"> </w:t>
      </w:r>
      <w:r>
        <w:rPr>
          <w:bCs/>
        </w:rPr>
        <w:t>€</w:t>
      </w:r>
      <w:r w:rsidRPr="00633125">
        <w:rPr>
          <w:bCs/>
        </w:rPr>
        <w:t xml:space="preserve">, na materijalne rashode u iznosu od </w:t>
      </w:r>
      <w:r>
        <w:rPr>
          <w:bCs/>
        </w:rPr>
        <w:t>253</w:t>
      </w:r>
      <w:r w:rsidRPr="00A96794">
        <w:rPr>
          <w:bCs/>
        </w:rPr>
        <w:t>.</w:t>
      </w:r>
      <w:r>
        <w:rPr>
          <w:bCs/>
        </w:rPr>
        <w:t>847</w:t>
      </w:r>
      <w:r w:rsidRPr="00633125">
        <w:rPr>
          <w:bCs/>
        </w:rPr>
        <w:t xml:space="preserve"> </w:t>
      </w:r>
      <w:r>
        <w:rPr>
          <w:bCs/>
        </w:rPr>
        <w:t>€</w:t>
      </w:r>
      <w:r w:rsidRPr="00633125">
        <w:rPr>
          <w:bCs/>
        </w:rPr>
        <w:t xml:space="preserve">, na financijske rashode u iznosu od </w:t>
      </w:r>
      <w:r>
        <w:rPr>
          <w:bCs/>
        </w:rPr>
        <w:t>800</w:t>
      </w:r>
      <w:r w:rsidRPr="00633125">
        <w:rPr>
          <w:bCs/>
        </w:rPr>
        <w:t xml:space="preserve"> </w:t>
      </w:r>
      <w:r>
        <w:rPr>
          <w:bCs/>
        </w:rPr>
        <w:t xml:space="preserve">€. </w:t>
      </w:r>
    </w:p>
    <w:p w:rsidR="007D5BF0" w:rsidRDefault="007D5BF0" w:rsidP="007D5BF0">
      <w:pPr>
        <w:jc w:val="both"/>
        <w:rPr>
          <w:bCs/>
        </w:rPr>
      </w:pPr>
      <w:r>
        <w:rPr>
          <w:b/>
          <w:bCs/>
          <w:i/>
        </w:rPr>
        <w:tab/>
      </w:r>
      <w:r w:rsidRPr="00186D16">
        <w:rPr>
          <w:b/>
          <w:bCs/>
          <w:i/>
        </w:rPr>
        <w:t>Rashodi za zaposlene (skupina 31)</w:t>
      </w:r>
      <w:r w:rsidRPr="00633125">
        <w:rPr>
          <w:bCs/>
        </w:rPr>
        <w:t xml:space="preserve"> </w:t>
      </w:r>
      <w:r>
        <w:rPr>
          <w:bCs/>
        </w:rPr>
        <w:t xml:space="preserve"> o</w:t>
      </w:r>
      <w:r w:rsidRPr="00633125">
        <w:rPr>
          <w:bCs/>
        </w:rPr>
        <w:t>va skupina</w:t>
      </w:r>
      <w:r>
        <w:rPr>
          <w:bCs/>
        </w:rPr>
        <w:t xml:space="preserve"> </w:t>
      </w:r>
      <w:r w:rsidRPr="00633125">
        <w:rPr>
          <w:bCs/>
        </w:rPr>
        <w:t>rashoda obuhvaća bruto plaće, ostale rashode za zaposlene i doprinose na plaće.</w:t>
      </w:r>
      <w:r>
        <w:rPr>
          <w:bCs/>
        </w:rPr>
        <w:t xml:space="preserve"> </w:t>
      </w:r>
      <w:r w:rsidRPr="00633125">
        <w:rPr>
          <w:bCs/>
        </w:rPr>
        <w:t xml:space="preserve"> Rashodi za zaposlene se planiraju sukladno broju izvršitelja sistematiziranih Pravilnikom o radu</w:t>
      </w:r>
      <w:r>
        <w:rPr>
          <w:bCs/>
        </w:rPr>
        <w:t xml:space="preserve">. Ovim izmjenama financijskog  plana  </w:t>
      </w:r>
      <w:r w:rsidRPr="00633125">
        <w:rPr>
          <w:bCs/>
        </w:rPr>
        <w:t xml:space="preserve"> planira</w:t>
      </w:r>
      <w:r>
        <w:rPr>
          <w:bCs/>
        </w:rPr>
        <w:t xml:space="preserve"> </w:t>
      </w:r>
      <w:r w:rsidRPr="00633125">
        <w:rPr>
          <w:bCs/>
        </w:rPr>
        <w:t xml:space="preserve"> se </w:t>
      </w:r>
      <w:r>
        <w:rPr>
          <w:bCs/>
        </w:rPr>
        <w:t>i</w:t>
      </w:r>
      <w:r w:rsidRPr="00633125">
        <w:rPr>
          <w:bCs/>
        </w:rPr>
        <w:t xml:space="preserve">znos od </w:t>
      </w:r>
      <w:r>
        <w:rPr>
          <w:bCs/>
        </w:rPr>
        <w:t>428</w:t>
      </w:r>
      <w:r w:rsidRPr="00633125">
        <w:rPr>
          <w:bCs/>
        </w:rPr>
        <w:t>.</w:t>
      </w:r>
      <w:r>
        <w:rPr>
          <w:bCs/>
        </w:rPr>
        <w:t>780 €</w:t>
      </w:r>
      <w:r w:rsidRPr="00633125">
        <w:rPr>
          <w:bCs/>
        </w:rPr>
        <w:t xml:space="preserve">  i veći </w:t>
      </w:r>
      <w:r>
        <w:rPr>
          <w:bCs/>
        </w:rPr>
        <w:t>je</w:t>
      </w:r>
      <w:r w:rsidRPr="00633125">
        <w:rPr>
          <w:bCs/>
        </w:rPr>
        <w:t xml:space="preserve"> u odnosu na </w:t>
      </w:r>
      <w:r>
        <w:rPr>
          <w:bCs/>
        </w:rPr>
        <w:t>važeći plan</w:t>
      </w:r>
      <w:r w:rsidRPr="00633125">
        <w:rPr>
          <w:bCs/>
        </w:rPr>
        <w:t xml:space="preserve"> za </w:t>
      </w:r>
      <w:r>
        <w:rPr>
          <w:bCs/>
        </w:rPr>
        <w:t>7</w:t>
      </w:r>
      <w:r w:rsidRPr="00467EFB">
        <w:rPr>
          <w:bCs/>
        </w:rPr>
        <w:t>,</w:t>
      </w:r>
      <w:r>
        <w:rPr>
          <w:bCs/>
        </w:rPr>
        <w:t>50</w:t>
      </w:r>
      <w:r w:rsidRPr="00633125">
        <w:rPr>
          <w:bCs/>
        </w:rPr>
        <w:t>%</w:t>
      </w:r>
      <w:r>
        <w:rPr>
          <w:bCs/>
        </w:rPr>
        <w:t xml:space="preserve"> odnosno za 29.903 €</w:t>
      </w:r>
      <w:r w:rsidRPr="00633125">
        <w:rPr>
          <w:bCs/>
        </w:rPr>
        <w:t>.</w:t>
      </w:r>
      <w:r>
        <w:rPr>
          <w:bCs/>
        </w:rPr>
        <w:t xml:space="preserve"> Povećanje se odnosi na planirana sredstva za otpremninu za jednog djelatnika  i na povećanje sredstava za neoporezive primitke zaposlenih.</w:t>
      </w:r>
    </w:p>
    <w:p w:rsidR="007D5BF0" w:rsidRDefault="007D5BF0" w:rsidP="007D5BF0">
      <w:pPr>
        <w:ind w:firstLine="720"/>
        <w:jc w:val="both"/>
        <w:rPr>
          <w:bCs/>
        </w:rPr>
      </w:pPr>
      <w:r w:rsidRPr="006C0323">
        <w:rPr>
          <w:b/>
          <w:bCs/>
          <w:i/>
        </w:rPr>
        <w:t>Materijalni rashodi (skupina 32)</w:t>
      </w:r>
      <w:r w:rsidRPr="005B4AD9">
        <w:rPr>
          <w:bCs/>
        </w:rPr>
        <w:t xml:space="preserve"> </w:t>
      </w:r>
      <w:r>
        <w:rPr>
          <w:bCs/>
        </w:rPr>
        <w:t>u</w:t>
      </w:r>
      <w:r w:rsidRPr="005B4AD9">
        <w:rPr>
          <w:bCs/>
        </w:rPr>
        <w:t xml:space="preserve"> okviru ovih rashoda planiraju se naknade troškova zaposlenima, rashodi za materijal i energiju, rashodi za usluge i ostali nespomenuti rashodi poslovanja.</w:t>
      </w:r>
      <w:r>
        <w:rPr>
          <w:bCs/>
        </w:rPr>
        <w:t xml:space="preserve"> Ovim izmjenama materijalni rashodi </w:t>
      </w:r>
      <w:r w:rsidRPr="005B4AD9">
        <w:rPr>
          <w:bCs/>
        </w:rPr>
        <w:t xml:space="preserve">su planirani sa </w:t>
      </w:r>
      <w:r>
        <w:rPr>
          <w:bCs/>
        </w:rPr>
        <w:t>253</w:t>
      </w:r>
      <w:r w:rsidRPr="00467EFB">
        <w:rPr>
          <w:bCs/>
        </w:rPr>
        <w:t>.</w:t>
      </w:r>
      <w:r>
        <w:rPr>
          <w:bCs/>
        </w:rPr>
        <w:t>847</w:t>
      </w:r>
      <w:r w:rsidRPr="005B4AD9">
        <w:rPr>
          <w:bCs/>
        </w:rPr>
        <w:t xml:space="preserve"> </w:t>
      </w:r>
      <w:r>
        <w:rPr>
          <w:bCs/>
        </w:rPr>
        <w:t>€</w:t>
      </w:r>
      <w:r w:rsidRPr="005B4AD9">
        <w:rPr>
          <w:bCs/>
        </w:rPr>
        <w:t xml:space="preserve"> u</w:t>
      </w:r>
      <w:r>
        <w:rPr>
          <w:bCs/>
        </w:rPr>
        <w:t xml:space="preserve"> i povećani su za 12,03 % odnosno za  27.259 €. Povećanje  se najvećim dijelom odnosi na povećanje usluga za tekuće i investicijsko održavanje zbog uređenja odjela za odrasle Gradske knjižnice Samobor.</w:t>
      </w:r>
    </w:p>
    <w:p w:rsidR="007D5BF0" w:rsidRPr="0077329A" w:rsidRDefault="007D5BF0" w:rsidP="007D5BF0">
      <w:pPr>
        <w:ind w:firstLine="720"/>
        <w:jc w:val="both"/>
        <w:rPr>
          <w:bCs/>
        </w:rPr>
      </w:pPr>
      <w:r w:rsidRPr="0077329A">
        <w:rPr>
          <w:bCs/>
          <w:i/>
        </w:rPr>
        <w:t>Naknade troškova zaposlenima</w:t>
      </w:r>
      <w:r w:rsidRPr="0077329A">
        <w:rPr>
          <w:bCs/>
        </w:rPr>
        <w:t xml:space="preserve"> planiraju se u</w:t>
      </w:r>
      <w:r>
        <w:rPr>
          <w:bCs/>
        </w:rPr>
        <w:t xml:space="preserve"> iznosu od</w:t>
      </w:r>
      <w:r w:rsidRPr="0077329A">
        <w:rPr>
          <w:bCs/>
        </w:rPr>
        <w:t xml:space="preserve"> 11.535 €. Ovi rashodi obuhvaćaju službena putovanja, naknade za prijevoz na posao i s posla, stručno usavršavanje zaposlenika i ostale naknade troškova zaposlenima.</w:t>
      </w:r>
    </w:p>
    <w:p w:rsidR="007D5BF0" w:rsidRPr="0077329A" w:rsidRDefault="007D5BF0" w:rsidP="007D5BF0">
      <w:pPr>
        <w:ind w:firstLine="720"/>
        <w:jc w:val="both"/>
        <w:rPr>
          <w:bCs/>
        </w:rPr>
      </w:pPr>
      <w:r w:rsidRPr="0077329A">
        <w:rPr>
          <w:bCs/>
          <w:i/>
        </w:rPr>
        <w:lastRenderedPageBreak/>
        <w:t xml:space="preserve"> Rashodi za materijal i energiju</w:t>
      </w:r>
      <w:r w:rsidRPr="0077329A">
        <w:rPr>
          <w:bCs/>
        </w:rPr>
        <w:t xml:space="preserve"> planiraju se u iznosu od </w:t>
      </w:r>
      <w:r>
        <w:rPr>
          <w:bCs/>
        </w:rPr>
        <w:t>39</w:t>
      </w:r>
      <w:r w:rsidRPr="0077329A">
        <w:rPr>
          <w:rFonts w:ascii="Calibri" w:eastAsia="Times New Roman" w:hAnsi="Calibri" w:cs="Calibri"/>
          <w:lang w:eastAsia="hr-HR"/>
        </w:rPr>
        <w:t>.</w:t>
      </w:r>
      <w:r>
        <w:rPr>
          <w:rFonts w:ascii="Calibri" w:eastAsia="Times New Roman" w:hAnsi="Calibri" w:cs="Calibri"/>
          <w:lang w:eastAsia="hr-HR"/>
        </w:rPr>
        <w:t>3</w:t>
      </w:r>
      <w:r w:rsidRPr="0077329A">
        <w:rPr>
          <w:rFonts w:ascii="Calibri" w:eastAsia="Times New Roman" w:hAnsi="Calibri" w:cs="Calibri"/>
          <w:lang w:eastAsia="hr-HR"/>
        </w:rPr>
        <w:t xml:space="preserve">00 </w:t>
      </w:r>
      <w:r w:rsidRPr="0077329A">
        <w:rPr>
          <w:bCs/>
        </w:rPr>
        <w:t>€. U ove rashode uključeni su uredski materijal i ostali materijalni rashodi, energija, materijal i dijelovi za tekuće i investicijsko održavanje, sitni inventar.</w:t>
      </w:r>
    </w:p>
    <w:p w:rsidR="007D5BF0" w:rsidRDefault="007D5BF0" w:rsidP="007D5BF0">
      <w:pPr>
        <w:ind w:firstLine="720"/>
        <w:jc w:val="both"/>
        <w:rPr>
          <w:bCs/>
        </w:rPr>
      </w:pPr>
      <w:r w:rsidRPr="0077329A">
        <w:rPr>
          <w:bCs/>
          <w:i/>
        </w:rPr>
        <w:t>Rashodi  za usluge</w:t>
      </w:r>
      <w:r w:rsidRPr="0077329A">
        <w:rPr>
          <w:bCs/>
        </w:rPr>
        <w:t xml:space="preserve"> obuhvaćaju usluge telefona, pošte i prijevoza, usluge tekućeg i investicijskog održavanja, usluge promidžbe i informiranja, komunalne usluge, zakupnine i najamnine, zdravstvene i veterinarske usluge, intelektualne i osobne usluge, računalne usluge i ostale usluge, a u ovom </w:t>
      </w:r>
      <w:r>
        <w:rPr>
          <w:bCs/>
        </w:rPr>
        <w:t xml:space="preserve">izmjenama </w:t>
      </w:r>
      <w:r w:rsidRPr="0077329A">
        <w:rPr>
          <w:bCs/>
        </w:rPr>
        <w:t>u planiraju se u iznosu od  1</w:t>
      </w:r>
      <w:r>
        <w:rPr>
          <w:bCs/>
        </w:rPr>
        <w:t>94</w:t>
      </w:r>
      <w:r w:rsidRPr="0077329A">
        <w:rPr>
          <w:bCs/>
        </w:rPr>
        <w:t>.</w:t>
      </w:r>
      <w:r>
        <w:rPr>
          <w:bCs/>
        </w:rPr>
        <w:t>912</w:t>
      </w:r>
      <w:r w:rsidRPr="0077329A">
        <w:rPr>
          <w:bCs/>
        </w:rPr>
        <w:t xml:space="preserve"> €</w:t>
      </w:r>
      <w:r>
        <w:rPr>
          <w:bCs/>
        </w:rPr>
        <w:t>.</w:t>
      </w:r>
    </w:p>
    <w:p w:rsidR="007D5BF0" w:rsidRPr="0077329A" w:rsidRDefault="007D5BF0" w:rsidP="007D5BF0">
      <w:pPr>
        <w:ind w:firstLine="720"/>
        <w:jc w:val="both"/>
        <w:rPr>
          <w:bCs/>
        </w:rPr>
      </w:pPr>
      <w:r w:rsidRPr="0077329A">
        <w:rPr>
          <w:bCs/>
          <w:i/>
        </w:rPr>
        <w:t>Ostali nespomenuti rashodi poslovanja</w:t>
      </w:r>
      <w:r w:rsidRPr="0077329A">
        <w:rPr>
          <w:bCs/>
        </w:rPr>
        <w:t xml:space="preserve"> planirani su u iznosu od 8.100 €. Ovi rashodi obuhvaćaju naknade za rad članovima, upravnih vijeća, premije osiguranja imovine i zaposlenih, reprezentaciju, članarine, pristojbe i naknade i ostale nespomenute rashode poslovanja. </w:t>
      </w:r>
    </w:p>
    <w:p w:rsidR="007D5BF0" w:rsidRDefault="007D5BF0" w:rsidP="007D5BF0">
      <w:pPr>
        <w:jc w:val="both"/>
        <w:rPr>
          <w:bCs/>
        </w:rPr>
      </w:pPr>
      <w:r>
        <w:rPr>
          <w:b/>
          <w:bCs/>
          <w:i/>
        </w:rPr>
        <w:tab/>
      </w:r>
      <w:r w:rsidRPr="00F27FC6">
        <w:rPr>
          <w:b/>
          <w:bCs/>
          <w:i/>
        </w:rPr>
        <w:t>Financijski rashodi (skupina 34)</w:t>
      </w:r>
      <w:r w:rsidRPr="004B74F4">
        <w:rPr>
          <w:bCs/>
        </w:rPr>
        <w:t xml:space="preserve">  planirani su u iznosu od </w:t>
      </w:r>
      <w:r>
        <w:rPr>
          <w:bCs/>
        </w:rPr>
        <w:t>800</w:t>
      </w:r>
      <w:r w:rsidRPr="004B74F4">
        <w:rPr>
          <w:bCs/>
        </w:rPr>
        <w:t xml:space="preserve"> </w:t>
      </w:r>
      <w:r>
        <w:rPr>
          <w:bCs/>
        </w:rPr>
        <w:t>€ i nisu promijenjeni u odnosu na važeći plan.</w:t>
      </w:r>
      <w:r w:rsidRPr="004B74F4">
        <w:rPr>
          <w:bCs/>
        </w:rPr>
        <w:t xml:space="preserve"> </w:t>
      </w:r>
      <w:r>
        <w:rPr>
          <w:bCs/>
        </w:rPr>
        <w:t>Ovi rashodi o</w:t>
      </w:r>
      <w:r w:rsidRPr="004B74F4">
        <w:rPr>
          <w:bCs/>
        </w:rPr>
        <w:t>buhvaćaju troškove platnog prometa</w:t>
      </w:r>
      <w:r>
        <w:rPr>
          <w:bCs/>
        </w:rPr>
        <w:t xml:space="preserve"> i  bankarske usluge</w:t>
      </w:r>
    </w:p>
    <w:p w:rsidR="007D5BF0" w:rsidRDefault="007D5BF0" w:rsidP="007D5BF0">
      <w:pPr>
        <w:jc w:val="both"/>
      </w:pPr>
      <w:r>
        <w:rPr>
          <w:b/>
          <w:i/>
        </w:rPr>
        <w:tab/>
      </w:r>
      <w:r w:rsidRPr="00F27FC6">
        <w:rPr>
          <w:b/>
          <w:i/>
        </w:rPr>
        <w:t>Rashodi za nabavu nefinancijske imovine (razred 4)</w:t>
      </w:r>
      <w:r w:rsidRPr="00F27FC6">
        <w:t xml:space="preserve"> </w:t>
      </w:r>
      <w:r>
        <w:t xml:space="preserve"> planirani su </w:t>
      </w:r>
      <w:r w:rsidRPr="00F27FC6">
        <w:t xml:space="preserve">u </w:t>
      </w:r>
      <w:r>
        <w:t>iznosu od 92.688 € te su smanjeni u odnosu na važeći plan za 1.647 € odnosno za 1,75 %</w:t>
      </w:r>
      <w:r>
        <w:rPr>
          <w:bCs/>
        </w:rPr>
        <w:t xml:space="preserve"> </w:t>
      </w:r>
      <w:r w:rsidRPr="00F27FC6">
        <w:t>U okviru ovih rashoda planiraju se</w:t>
      </w:r>
      <w:r>
        <w:t xml:space="preserve"> </w:t>
      </w:r>
      <w:r w:rsidRPr="00F27FC6">
        <w:t xml:space="preserve"> rashodi za nabavu proizvedene dugotrajne imovine</w:t>
      </w:r>
      <w:r>
        <w:t>.</w:t>
      </w:r>
    </w:p>
    <w:p w:rsidR="007D5BF0" w:rsidRPr="00F27FC6" w:rsidRDefault="007D5BF0" w:rsidP="007D5BF0">
      <w:pPr>
        <w:jc w:val="both"/>
      </w:pPr>
      <w:r>
        <w:rPr>
          <w:i/>
        </w:rPr>
        <w:tab/>
      </w:r>
      <w:r w:rsidRPr="00ED1290">
        <w:rPr>
          <w:b/>
          <w:i/>
        </w:rPr>
        <w:t>Rashodi za nabavu proizvedene dugotrajne imovine (skupina 42)</w:t>
      </w:r>
      <w:r w:rsidRPr="00ED1290">
        <w:t xml:space="preserve"> </w:t>
      </w:r>
      <w:r w:rsidRPr="00F27FC6">
        <w:t xml:space="preserve">U okviru ovih rashoda planira se nabava </w:t>
      </w:r>
      <w:r>
        <w:t xml:space="preserve">postrojenja i opreme u iznosu od 43.700 € i </w:t>
      </w:r>
      <w:r w:rsidRPr="00F27FC6">
        <w:t xml:space="preserve"> knjiga</w:t>
      </w:r>
      <w:r>
        <w:t xml:space="preserve"> i </w:t>
      </w:r>
      <w:proofErr w:type="spellStart"/>
      <w:r>
        <w:t>neknjižne</w:t>
      </w:r>
      <w:proofErr w:type="spellEnd"/>
      <w:r>
        <w:t xml:space="preserve"> građe u iznosu od  48.988 €. Ovi rashodi smanjeni su u odnosu na važeći plan za 1.647 € odnosno za 1,75 % </w:t>
      </w:r>
    </w:p>
    <w:p w:rsidR="007D5BF0" w:rsidRDefault="007D5BF0" w:rsidP="007D5BF0">
      <w:pPr>
        <w:autoSpaceDE w:val="0"/>
        <w:autoSpaceDN w:val="0"/>
        <w:adjustRightInd w:val="0"/>
        <w:jc w:val="both"/>
      </w:pPr>
      <w:r w:rsidRPr="007A7EC3">
        <w:tab/>
      </w:r>
    </w:p>
    <w:p w:rsidR="007D5BF0" w:rsidRDefault="007D5BF0" w:rsidP="007D5BF0">
      <w:pPr>
        <w:autoSpaceDE w:val="0"/>
        <w:autoSpaceDN w:val="0"/>
        <w:adjustRightInd w:val="0"/>
        <w:jc w:val="both"/>
      </w:pPr>
    </w:p>
    <w:p w:rsidR="007D5BF0" w:rsidRDefault="007D5BF0" w:rsidP="007D5BF0">
      <w:pPr>
        <w:autoSpaceDE w:val="0"/>
        <w:autoSpaceDN w:val="0"/>
        <w:adjustRightInd w:val="0"/>
        <w:jc w:val="both"/>
      </w:pPr>
    </w:p>
    <w:p w:rsidR="007D5BF0" w:rsidRDefault="007D5BF0" w:rsidP="007D5BF0">
      <w:pPr>
        <w:pStyle w:val="Bezproreda"/>
        <w:rPr>
          <w:b/>
          <w:lang w:eastAsia="hr-HR"/>
        </w:rPr>
      </w:pPr>
      <w:r w:rsidRPr="00271438">
        <w:rPr>
          <w:b/>
          <w:lang w:eastAsia="hr-HR"/>
        </w:rPr>
        <w:t xml:space="preserve">B) OBRAZLOŽENJE PRIJENOSA SREDSTAVA IZ PRETHODNE GODINE I PRIJENOSA SREDSTAVA U SLJEDEĆE RAZDOBLJE ODNOSNO PRIJENOSA VIŠKA/MANJKA IZ PRETHODNE GODINE I PRIJENOSA VIŠKA/MANJKA U </w:t>
      </w:r>
      <w:r>
        <w:rPr>
          <w:b/>
          <w:lang w:eastAsia="hr-HR"/>
        </w:rPr>
        <w:t>SLJEDEĆE RAZDOBLJE</w:t>
      </w:r>
    </w:p>
    <w:p w:rsidR="007D5BF0" w:rsidRDefault="007D5BF0" w:rsidP="007D5BF0">
      <w:pPr>
        <w:pStyle w:val="Bezproreda"/>
        <w:rPr>
          <w:b/>
          <w:lang w:eastAsia="hr-HR"/>
        </w:rPr>
      </w:pPr>
    </w:p>
    <w:p w:rsidR="007D5BF0" w:rsidRDefault="007D5BF0" w:rsidP="007D5BF0">
      <w:pPr>
        <w:jc w:val="both"/>
        <w:rPr>
          <w:lang w:eastAsia="hr-HR"/>
        </w:rPr>
      </w:pPr>
      <w:r>
        <w:rPr>
          <w:lang w:eastAsia="hr-HR"/>
        </w:rPr>
        <w:t xml:space="preserve">U 2023.godini </w:t>
      </w:r>
      <w:r w:rsidRPr="00350108">
        <w:rPr>
          <w:lang w:eastAsia="hr-HR"/>
        </w:rPr>
        <w:t>Gradska knjižnica ostvarila je ukupan manjak prihoda poslovanja</w:t>
      </w:r>
      <w:r>
        <w:rPr>
          <w:lang w:eastAsia="hr-HR"/>
        </w:rPr>
        <w:t xml:space="preserve"> </w:t>
      </w:r>
      <w:r w:rsidRPr="00350108">
        <w:rPr>
          <w:lang w:eastAsia="hr-HR"/>
        </w:rPr>
        <w:t xml:space="preserve"> u iznosu 43.336,94 €, a koji se sastoji od metodološkog manjka iz proračuna Grada Samobora u iznosu od 46.546,32 €  i ostvarenog viška </w:t>
      </w:r>
      <w:r>
        <w:rPr>
          <w:lang w:eastAsia="hr-HR"/>
        </w:rPr>
        <w:t xml:space="preserve">sredstava posebnih namjena </w:t>
      </w:r>
      <w:r w:rsidRPr="00350108">
        <w:rPr>
          <w:lang w:eastAsia="hr-HR"/>
        </w:rPr>
        <w:t>u iznosu od 3.209,38 €.</w:t>
      </w:r>
    </w:p>
    <w:p w:rsidR="007D5BF0" w:rsidRDefault="007D5BF0" w:rsidP="007D5BF0">
      <w:pPr>
        <w:jc w:val="both"/>
      </w:pPr>
      <w:r>
        <w:rPr>
          <w:lang w:eastAsia="hr-HR"/>
        </w:rPr>
        <w:t xml:space="preserve">Ovim izmjenama planirano je pokriće metodološkog manjka iz 2023.godine  u  skupini 67 - </w:t>
      </w:r>
      <w:r w:rsidRPr="00350108">
        <w:rPr>
          <w:lang w:eastAsia="hr-HR"/>
        </w:rPr>
        <w:t>prihod</w:t>
      </w:r>
      <w:r>
        <w:rPr>
          <w:lang w:eastAsia="hr-HR"/>
        </w:rPr>
        <w:t>i</w:t>
      </w:r>
      <w:r w:rsidRPr="00350108">
        <w:rPr>
          <w:lang w:eastAsia="hr-HR"/>
        </w:rPr>
        <w:t xml:space="preserve"> iz nadležnog proračuna i od </w:t>
      </w:r>
      <w:r>
        <w:rPr>
          <w:lang w:eastAsia="hr-HR"/>
        </w:rPr>
        <w:t>HZZ</w:t>
      </w:r>
      <w:r w:rsidRPr="00D57FA6">
        <w:t xml:space="preserve">O-a temeljem ugovornih obveza </w:t>
      </w:r>
      <w:r>
        <w:t>u iznosu od 43.337 €.</w:t>
      </w:r>
    </w:p>
    <w:p w:rsidR="007D5BF0" w:rsidRPr="00350108" w:rsidRDefault="007D5BF0" w:rsidP="007D5BF0">
      <w:pPr>
        <w:jc w:val="both"/>
        <w:rPr>
          <w:lang w:eastAsia="hr-HR"/>
        </w:rPr>
      </w:pPr>
      <w:r>
        <w:t>Ostvareni višak prihoda posebnih namjena u iznosu od 3.209 € ovim izmjenama planira se utrošiti za usluge  tekućeg investicijskog održavanja u 2024.godini.</w:t>
      </w:r>
      <w:r>
        <w:rPr>
          <w:lang w:eastAsia="hr-HR"/>
        </w:rPr>
        <w:t xml:space="preserve"> </w:t>
      </w:r>
    </w:p>
    <w:p w:rsidR="007D5BF0" w:rsidRDefault="007D5BF0" w:rsidP="007D5BF0">
      <w:pPr>
        <w:pStyle w:val="Bezproreda"/>
      </w:pPr>
    </w:p>
    <w:p w:rsidR="007D5BF0" w:rsidRDefault="007D5BF0" w:rsidP="007D5BF0">
      <w:pPr>
        <w:jc w:val="center"/>
        <w:rPr>
          <w:b/>
          <w:sz w:val="24"/>
          <w:szCs w:val="24"/>
        </w:rPr>
      </w:pPr>
      <w:r w:rsidRPr="00FF53B4">
        <w:rPr>
          <w:b/>
          <w:sz w:val="24"/>
          <w:szCs w:val="24"/>
        </w:rPr>
        <w:t>ZAKLJUČAK</w:t>
      </w:r>
    </w:p>
    <w:p w:rsidR="007D5BF0" w:rsidRPr="00A17D50" w:rsidRDefault="007D5BF0" w:rsidP="007D5BF0">
      <w:pPr>
        <w:jc w:val="center"/>
        <w:rPr>
          <w:b/>
          <w:sz w:val="24"/>
          <w:szCs w:val="24"/>
        </w:rPr>
      </w:pPr>
      <w:r w:rsidRPr="00A17D50">
        <w:rPr>
          <w:b/>
          <w:sz w:val="24"/>
          <w:szCs w:val="24"/>
        </w:rPr>
        <w:t xml:space="preserve">Članak </w:t>
      </w:r>
      <w:r>
        <w:rPr>
          <w:b/>
          <w:sz w:val="24"/>
          <w:szCs w:val="24"/>
        </w:rPr>
        <w:t>6</w:t>
      </w:r>
      <w:r w:rsidRPr="00A17D50">
        <w:rPr>
          <w:b/>
          <w:sz w:val="24"/>
          <w:szCs w:val="24"/>
        </w:rPr>
        <w:t>.</w:t>
      </w:r>
    </w:p>
    <w:p w:rsidR="007D5BF0" w:rsidRPr="00271438" w:rsidRDefault="007D5BF0" w:rsidP="007D5BF0">
      <w:pPr>
        <w:jc w:val="both"/>
      </w:pPr>
      <w:r w:rsidRPr="00271438">
        <w:lastRenderedPageBreak/>
        <w:t xml:space="preserve">Sukladno čl. </w:t>
      </w:r>
      <w:r w:rsidRPr="00271438">
        <w:rPr>
          <w:color w:val="FF0000"/>
        </w:rPr>
        <w:t>37</w:t>
      </w:r>
      <w:r w:rsidRPr="00271438">
        <w:t>. Statuta Gradske knjižnice Samobor, Upravno vijeće na __. sjednici, održanoj ___.05.2024. godine, donosi, na prijedlog ravnateljice, prijedlog I. izmjena   i dopuna  financijskog plana Gradske knjižnice Samobor za 2024. godinu, kao što je dano u materijalima za sjednicu.</w:t>
      </w:r>
    </w:p>
    <w:p w:rsidR="007D5BF0" w:rsidRDefault="007D5BF0" w:rsidP="007D5BF0">
      <w:pPr>
        <w:jc w:val="right"/>
        <w:rPr>
          <w:b/>
          <w:sz w:val="24"/>
          <w:szCs w:val="24"/>
        </w:rPr>
      </w:pPr>
    </w:p>
    <w:p w:rsidR="007D5BF0" w:rsidRDefault="007D5BF0" w:rsidP="007D5BF0">
      <w:pPr>
        <w:jc w:val="right"/>
        <w:rPr>
          <w:b/>
          <w:sz w:val="24"/>
          <w:szCs w:val="24"/>
        </w:rPr>
      </w:pPr>
    </w:p>
    <w:p w:rsidR="007D5BF0" w:rsidRDefault="007D5BF0" w:rsidP="007D5BF0">
      <w:pPr>
        <w:jc w:val="right"/>
      </w:pPr>
      <w:r>
        <w:t>Predsjednica Upravnog vijeća</w:t>
      </w:r>
    </w:p>
    <w:p w:rsidR="007D5BF0" w:rsidRDefault="007D5BF0" w:rsidP="007D5BF0">
      <w:pPr>
        <w:jc w:val="right"/>
      </w:pPr>
      <w:r>
        <w:t>Blaženka Mavrić Vadlja</w:t>
      </w:r>
    </w:p>
    <w:p w:rsidR="000F3000" w:rsidRDefault="000F3000"/>
    <w:sectPr w:rsidR="000F3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F2B"/>
    <w:multiLevelType w:val="hybridMultilevel"/>
    <w:tmpl w:val="2B64D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0C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2D2A32"/>
    <w:multiLevelType w:val="hybridMultilevel"/>
    <w:tmpl w:val="E23A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06D"/>
    <w:multiLevelType w:val="multilevel"/>
    <w:tmpl w:val="04090027"/>
    <w:lvl w:ilvl="0">
      <w:start w:val="1"/>
      <w:numFmt w:val="upperRoman"/>
      <w:pStyle w:val="Naslov1"/>
      <w:lvlText w:val="%1."/>
      <w:lvlJc w:val="left"/>
      <w:pPr>
        <w:ind w:left="0" w:firstLine="0"/>
      </w:pPr>
    </w:lvl>
    <w:lvl w:ilvl="1">
      <w:start w:val="1"/>
      <w:numFmt w:val="upperLetter"/>
      <w:pStyle w:val="Naslov2"/>
      <w:lvlText w:val="%2."/>
      <w:lvlJc w:val="left"/>
      <w:pPr>
        <w:ind w:left="720" w:firstLine="0"/>
      </w:pPr>
    </w:lvl>
    <w:lvl w:ilvl="2">
      <w:start w:val="1"/>
      <w:numFmt w:val="decimal"/>
      <w:pStyle w:val="Naslov3"/>
      <w:lvlText w:val="%3."/>
      <w:lvlJc w:val="left"/>
      <w:pPr>
        <w:ind w:left="1440" w:firstLine="0"/>
      </w:p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</w:lvl>
    <w:lvl w:ilvl="4">
      <w:start w:val="1"/>
      <w:numFmt w:val="decimal"/>
      <w:pStyle w:val="Naslov5"/>
      <w:lvlText w:val="(%5)"/>
      <w:lvlJc w:val="left"/>
      <w:pPr>
        <w:ind w:left="2880" w:firstLine="0"/>
      </w:p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</w:lvl>
  </w:abstractNum>
  <w:abstractNum w:abstractNumId="4" w15:restartNumberingAfterBreak="0">
    <w:nsid w:val="0FA274FE"/>
    <w:multiLevelType w:val="hybridMultilevel"/>
    <w:tmpl w:val="F5E05D38"/>
    <w:lvl w:ilvl="0" w:tplc="DDAA7E7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04322"/>
    <w:multiLevelType w:val="hybridMultilevel"/>
    <w:tmpl w:val="9AEA760C"/>
    <w:lvl w:ilvl="0" w:tplc="59A23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B697C"/>
    <w:multiLevelType w:val="hybridMultilevel"/>
    <w:tmpl w:val="DF1A88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16F6B6">
      <w:start w:val="1"/>
      <w:numFmt w:val="bullet"/>
      <w:lvlText w:val="−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0BB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63862C4"/>
    <w:multiLevelType w:val="hybridMultilevel"/>
    <w:tmpl w:val="72A809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26C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BC773F"/>
    <w:multiLevelType w:val="hybridMultilevel"/>
    <w:tmpl w:val="23DC2A36"/>
    <w:lvl w:ilvl="0" w:tplc="011620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B2174"/>
    <w:multiLevelType w:val="hybridMultilevel"/>
    <w:tmpl w:val="A0C8C5AC"/>
    <w:lvl w:ilvl="0" w:tplc="42FAF30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48D30492"/>
    <w:multiLevelType w:val="hybridMultilevel"/>
    <w:tmpl w:val="ACD4F1EE"/>
    <w:lvl w:ilvl="0" w:tplc="DA84932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A28C6"/>
    <w:multiLevelType w:val="multilevel"/>
    <w:tmpl w:val="FCEE0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4" w15:restartNumberingAfterBreak="0">
    <w:nsid w:val="4D7E2415"/>
    <w:multiLevelType w:val="hybridMultilevel"/>
    <w:tmpl w:val="F7DE9482"/>
    <w:lvl w:ilvl="0" w:tplc="59A23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00DD6"/>
    <w:multiLevelType w:val="hybridMultilevel"/>
    <w:tmpl w:val="09845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04C03"/>
    <w:multiLevelType w:val="hybridMultilevel"/>
    <w:tmpl w:val="298E9464"/>
    <w:lvl w:ilvl="0" w:tplc="7ECCE4E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0D53BB8"/>
    <w:multiLevelType w:val="hybridMultilevel"/>
    <w:tmpl w:val="A51830CC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B7135"/>
    <w:multiLevelType w:val="hybridMultilevel"/>
    <w:tmpl w:val="A998C1B6"/>
    <w:lvl w:ilvl="0" w:tplc="AC34FD36">
      <w:start w:val="1"/>
      <w:numFmt w:val="upperLetter"/>
      <w:lvlText w:val="%1)"/>
      <w:lvlJc w:val="left"/>
      <w:pPr>
        <w:ind w:left="213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63B13E23"/>
    <w:multiLevelType w:val="hybridMultilevel"/>
    <w:tmpl w:val="0060A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14FF5"/>
    <w:multiLevelType w:val="hybridMultilevel"/>
    <w:tmpl w:val="571AEDB8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36C2B"/>
    <w:multiLevelType w:val="hybridMultilevel"/>
    <w:tmpl w:val="DCBA62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7F3"/>
    <w:multiLevelType w:val="hybridMultilevel"/>
    <w:tmpl w:val="02DE5AB0"/>
    <w:lvl w:ilvl="0" w:tplc="C100949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4"/>
  </w:num>
  <w:num w:numId="5">
    <w:abstractNumId w:val="20"/>
  </w:num>
  <w:num w:numId="6">
    <w:abstractNumId w:val="15"/>
  </w:num>
  <w:num w:numId="7">
    <w:abstractNumId w:val="6"/>
  </w:num>
  <w:num w:numId="8">
    <w:abstractNumId w:val="2"/>
  </w:num>
  <w:num w:numId="9">
    <w:abstractNumId w:val="16"/>
  </w:num>
  <w:num w:numId="10">
    <w:abstractNumId w:val="4"/>
  </w:num>
  <w:num w:numId="11">
    <w:abstractNumId w:val="19"/>
  </w:num>
  <w:num w:numId="12">
    <w:abstractNumId w:val="12"/>
  </w:num>
  <w:num w:numId="13">
    <w:abstractNumId w:val="21"/>
  </w:num>
  <w:num w:numId="14">
    <w:abstractNumId w:val="22"/>
  </w:num>
  <w:num w:numId="15">
    <w:abstractNumId w:val="1"/>
  </w:num>
  <w:num w:numId="16">
    <w:abstractNumId w:val="9"/>
  </w:num>
  <w:num w:numId="17">
    <w:abstractNumId w:val="8"/>
  </w:num>
  <w:num w:numId="18">
    <w:abstractNumId w:val="7"/>
  </w:num>
  <w:num w:numId="19">
    <w:abstractNumId w:val="18"/>
  </w:num>
  <w:num w:numId="20">
    <w:abstractNumId w:val="3"/>
  </w:num>
  <w:num w:numId="21">
    <w:abstractNumId w:val="0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2C"/>
    <w:rsid w:val="000F3000"/>
    <w:rsid w:val="003F3B3D"/>
    <w:rsid w:val="006D126C"/>
    <w:rsid w:val="007D5BF0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47D2"/>
  <w15:chartTrackingRefBased/>
  <w15:docId w15:val="{11372167-B4C2-4F57-8EB7-56B4A1E8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F0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7D5BF0"/>
    <w:pPr>
      <w:keepNext/>
      <w:keepLines/>
      <w:numPr>
        <w:numId w:val="2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BF0"/>
    <w:pPr>
      <w:keepNext/>
      <w:keepLines/>
      <w:numPr>
        <w:ilvl w:val="1"/>
        <w:numId w:val="2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5BF0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5BF0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7D5BF0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BF0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5BF0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5BF0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5BF0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5B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7D5B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7D5BF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5BF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7D5BF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5BF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5B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5B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5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proreda">
    <w:name w:val="No Spacing"/>
    <w:uiPriority w:val="1"/>
    <w:qFormat/>
    <w:rsid w:val="007D5BF0"/>
    <w:pPr>
      <w:spacing w:after="0" w:line="240" w:lineRule="auto"/>
    </w:pPr>
    <w:rPr>
      <w:sz w:val="24"/>
    </w:rPr>
  </w:style>
  <w:style w:type="paragraph" w:styleId="Zaglavlje">
    <w:name w:val="header"/>
    <w:basedOn w:val="Normal"/>
    <w:link w:val="ZaglavljeChar"/>
    <w:uiPriority w:val="99"/>
    <w:unhideWhenUsed/>
    <w:rsid w:val="007D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5BF0"/>
  </w:style>
  <w:style w:type="paragraph" w:styleId="Podnoje">
    <w:name w:val="footer"/>
    <w:basedOn w:val="Normal"/>
    <w:link w:val="PodnojeChar"/>
    <w:uiPriority w:val="99"/>
    <w:unhideWhenUsed/>
    <w:rsid w:val="007D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5BF0"/>
  </w:style>
  <w:style w:type="paragraph" w:styleId="Tekstbalonia">
    <w:name w:val="Balloon Text"/>
    <w:basedOn w:val="Normal"/>
    <w:link w:val="TekstbaloniaChar"/>
    <w:uiPriority w:val="99"/>
    <w:semiHidden/>
    <w:unhideWhenUsed/>
    <w:rsid w:val="007D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5BF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BF0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2639</Words>
  <Characters>15047</Characters>
  <Application>Microsoft Office Word</Application>
  <DocSecurity>0</DocSecurity>
  <Lines>125</Lines>
  <Paragraphs>35</Paragraphs>
  <ScaleCrop>false</ScaleCrop>
  <Company>Knjižnice grada Zagreba</Company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Dimnjaković</dc:creator>
  <cp:keywords/>
  <dc:description/>
  <cp:lastModifiedBy>Mirjana Dimnjaković</cp:lastModifiedBy>
  <cp:revision>4</cp:revision>
  <dcterms:created xsi:type="dcterms:W3CDTF">2024-07-08T10:02:00Z</dcterms:created>
  <dcterms:modified xsi:type="dcterms:W3CDTF">2024-07-09T07:59:00Z</dcterms:modified>
</cp:coreProperties>
</file>