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F5" w:rsidRPr="00D37098" w:rsidRDefault="00D50D2A">
      <w:pPr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0D0391" w:rsidRPr="000D0391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D37098">
        <w:rPr>
          <w:rFonts w:ascii="Times New Roman" w:hAnsi="Times New Roman" w:cs="Times New Roman"/>
          <w:sz w:val="24"/>
          <w:szCs w:val="24"/>
        </w:rPr>
        <w:t xml:space="preserve">. Statuta Gradske knjižnice </w:t>
      </w:r>
      <w:r w:rsidR="00D37098" w:rsidRPr="00D37098">
        <w:rPr>
          <w:rFonts w:ascii="Times New Roman" w:hAnsi="Times New Roman" w:cs="Times New Roman"/>
          <w:sz w:val="24"/>
          <w:szCs w:val="24"/>
        </w:rPr>
        <w:t>Samobor</w:t>
      </w:r>
      <w:r w:rsidRPr="00D37098">
        <w:rPr>
          <w:rFonts w:ascii="Times New Roman" w:hAnsi="Times New Roman" w:cs="Times New Roman"/>
          <w:sz w:val="24"/>
          <w:szCs w:val="24"/>
        </w:rPr>
        <w:t>, ravnateljica Knjižnice donosi</w:t>
      </w:r>
    </w:p>
    <w:p w:rsidR="009560F5" w:rsidRPr="00D37098" w:rsidRDefault="00D50D2A">
      <w:pPr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 P R A V I L N I K O PRUŽANJU USLUGA I NAČINU KORIŠTENJA KNJIŽNIČNE GRAĐE GRADSKE KNJIŽNICE </w:t>
      </w:r>
      <w:r w:rsidR="00D37098" w:rsidRPr="00D37098">
        <w:rPr>
          <w:rFonts w:ascii="Times New Roman" w:hAnsi="Times New Roman" w:cs="Times New Roman"/>
          <w:sz w:val="24"/>
          <w:szCs w:val="24"/>
        </w:rPr>
        <w:t>SAMOBOR</w:t>
      </w:r>
    </w:p>
    <w:p w:rsidR="009560F5" w:rsidRPr="00D37098" w:rsidRDefault="00D50D2A" w:rsidP="009560F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OPĆE ODREDBE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1.</w:t>
      </w:r>
    </w:p>
    <w:p w:rsidR="00D37098" w:rsidRPr="00D37098" w:rsidRDefault="00D50D2A" w:rsidP="00D37098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 Ovim Pravilnikom utvrđuju se: </w:t>
      </w:r>
    </w:p>
    <w:p w:rsidR="00D37098" w:rsidRPr="00D37098" w:rsidRDefault="00D50D2A" w:rsidP="00D3709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djelatnost Knjižnice </w:t>
      </w:r>
    </w:p>
    <w:p w:rsidR="00D37098" w:rsidRPr="00D37098" w:rsidRDefault="00D50D2A" w:rsidP="00D3709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knjižnične usluge </w:t>
      </w:r>
    </w:p>
    <w:p w:rsidR="00D37098" w:rsidRPr="00D37098" w:rsidRDefault="00D50D2A" w:rsidP="00D3709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članstvo i uvjeti korištenja </w:t>
      </w:r>
    </w:p>
    <w:p w:rsidR="00D37098" w:rsidRPr="00D37098" w:rsidRDefault="00D50D2A" w:rsidP="00D3709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prava i dužnosti članova </w:t>
      </w:r>
    </w:p>
    <w:p w:rsidR="009560F5" w:rsidRPr="00D37098" w:rsidRDefault="00D50D2A" w:rsidP="00D3709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prijelazne i završne odredbe </w:t>
      </w:r>
    </w:p>
    <w:p w:rsidR="00D37098" w:rsidRPr="00D37098" w:rsidRDefault="00D37098" w:rsidP="00D370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37098" w:rsidRPr="00D37098" w:rsidRDefault="00D50D2A" w:rsidP="00D37098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2.</w:t>
      </w:r>
    </w:p>
    <w:p w:rsidR="009560F5" w:rsidRPr="00D37098" w:rsidRDefault="00D50D2A" w:rsidP="00D37098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Pravilnik se donosi u skladu sa Zakonom o knjižnicama, Standardima za narodne knjižnice u Republici Hrvatskoj i Statutom Knjižnice. </w:t>
      </w:r>
    </w:p>
    <w:p w:rsidR="009560F5" w:rsidRPr="00D37098" w:rsidRDefault="009560F5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3</w:t>
      </w:r>
      <w:r w:rsidR="00D50D2A" w:rsidRPr="00D37098">
        <w:rPr>
          <w:rFonts w:ascii="Times New Roman" w:hAnsi="Times New Roman" w:cs="Times New Roman"/>
          <w:sz w:val="24"/>
          <w:szCs w:val="24"/>
        </w:rPr>
        <w:t>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Pravila Knjižnice primjenjivat će se na osoblje i korisnike usluga Knjižnice.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 II. DJELATNOST KNJIŽNICE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4.</w:t>
      </w:r>
    </w:p>
    <w:p w:rsidR="000B3851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 Gradska knjižnica </w:t>
      </w:r>
      <w:r w:rsidR="00647F90">
        <w:rPr>
          <w:rFonts w:ascii="Times New Roman" w:hAnsi="Times New Roman" w:cs="Times New Roman"/>
          <w:sz w:val="24"/>
          <w:szCs w:val="24"/>
        </w:rPr>
        <w:t>Samobor</w:t>
      </w:r>
      <w:r w:rsidRPr="00D37098">
        <w:rPr>
          <w:rFonts w:ascii="Times New Roman" w:hAnsi="Times New Roman" w:cs="Times New Roman"/>
          <w:sz w:val="24"/>
          <w:szCs w:val="24"/>
        </w:rPr>
        <w:t xml:space="preserve"> je narodna knjižnica koja svojom djelatnošću služi zadovoljavanju kulturnih i rekreativnih potreba stanovništva, poticanju i širenju općeg obrazovanja, stručnog i znanstvenog rada, informiranja, odlučivanja i demokratizacije društva. Knjižnica je obavijesno središte, a njezine službe zasnivaju se na jednakosti pristupa svima bez obzira na dob, spol, profesiju, društveni i drugi status.</w:t>
      </w:r>
    </w:p>
    <w:p w:rsidR="000B3851" w:rsidRDefault="000B3851" w:rsidP="009560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 III. KNJIŽNIČNE USLUGE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5.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Knjižnica prati i istražuje potrebe stvarnih i potencijalnih korisnika te ih nastoji </w:t>
      </w:r>
      <w:r w:rsidR="000D0391">
        <w:rPr>
          <w:rFonts w:ascii="Times New Roman" w:hAnsi="Times New Roman" w:cs="Times New Roman"/>
          <w:sz w:val="24"/>
          <w:szCs w:val="24"/>
        </w:rPr>
        <w:t xml:space="preserve">   </w:t>
      </w:r>
      <w:r w:rsidRPr="00D37098">
        <w:rPr>
          <w:rFonts w:ascii="Times New Roman" w:hAnsi="Times New Roman" w:cs="Times New Roman"/>
          <w:sz w:val="24"/>
          <w:szCs w:val="24"/>
        </w:rPr>
        <w:t xml:space="preserve">zadovoljiti pružanjem knjižničnih usluga.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6.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Knjižnica pruža korisnicima sljedeće servise, usluge i programe: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 - posudba knjižnične građe iz svoga fonda 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međuknjižnična posudba 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studijske čitaonice 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lastRenderedPageBreak/>
        <w:t xml:space="preserve">- čitaonice novina i časopisa 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pristup internetu 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informacijska pretraživanja: iz fonda Knjižnice/ bibliografski elektronički izvori 1 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pisanje na računalu 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kopiranje knjižnične građe (fotokopiranje, kopiranje, skeniranje, fotografiranje) </w:t>
      </w:r>
    </w:p>
    <w:p w:rsidR="009560F5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kulturno-animacijski i edukacijski programi. </w:t>
      </w:r>
    </w:p>
    <w:p w:rsidR="00C25427" w:rsidRPr="00D37098" w:rsidRDefault="00C25427" w:rsidP="009560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60F5" w:rsidRPr="00D37098" w:rsidRDefault="00D50D2A" w:rsidP="00C2542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7.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Temeljne zadaće vezane uz obavješćivanje, opismenjavanje, obrazovanje i kulturu na kojima se zasniva izgradnja knjižničnih zbirki, usluge i programi su: 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stvaranje i jačanje čitalačkih navika u djece od rane dobi </w:t>
      </w:r>
    </w:p>
    <w:p w:rsidR="00647F90" w:rsidRDefault="00A75426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0D2A" w:rsidRPr="00D37098">
        <w:rPr>
          <w:rFonts w:ascii="Times New Roman" w:hAnsi="Times New Roman" w:cs="Times New Roman"/>
          <w:sz w:val="24"/>
          <w:szCs w:val="24"/>
        </w:rPr>
        <w:t xml:space="preserve">podupiranje osobnog doživotnog obrazovanja 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podupiranje formalnog obrazovanja na svim razinama 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- stvaranje mogućnosti za osobni kreativni razvoj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poticanje mašte i kreativnosti u djece i mladih ljudi 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promicanje svijesti o kulturnom naslijeđu, umjetnosti, znanstvenim postignućima 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gajenje dijaloga među kulturama i zastupanje kulturnih različitosti 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osiguranje pristupa građana svim vrstama obavijesti o svojoj zajednici 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-pružanje poslovnih, službenih i dr. obavijesti poduzećima, udrugama i interesnim skupinama 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poticanje razvitka obavijesnih vještina i računalne pismenosti 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podupiranje i sudjelovanje u programima razvijanja pismenosti namijenjenima svim dobnim skupinama te pokretanje takvih programa, kada je potrebno.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8.</w:t>
      </w:r>
    </w:p>
    <w:p w:rsidR="000B3851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U skladu s uočenim interesima i potrebama korisnika Knjižnica može unaprijediti postojeće ili uvesti nove knjižnične usluge. </w:t>
      </w:r>
    </w:p>
    <w:p w:rsidR="000B3851" w:rsidRDefault="000B3851" w:rsidP="009560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IV. ČLANSTVO I UVJETI KORIŠTENJA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9.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Članom knjižnice može postati svaki građanin Republike Hrvatske pod uvjetima određenima ovim Pravilnikom. Interni članovi koji ne plaćaju članarinu su zaposlenici Knjižnice i umirovljenici Knjižnice. </w:t>
      </w:r>
      <w:r w:rsidR="00647F90">
        <w:rPr>
          <w:rFonts w:ascii="Times New Roman" w:hAnsi="Times New Roman" w:cs="Times New Roman"/>
          <w:sz w:val="24"/>
          <w:szCs w:val="24"/>
        </w:rPr>
        <w:t>Počasnim</w:t>
      </w:r>
      <w:r w:rsidRPr="00D37098">
        <w:rPr>
          <w:rFonts w:ascii="Times New Roman" w:hAnsi="Times New Roman" w:cs="Times New Roman"/>
          <w:sz w:val="24"/>
          <w:szCs w:val="24"/>
        </w:rPr>
        <w:t xml:space="preserve"> članom može postati kulturna, znanstvena, stručna i druga ugledna osoba. O internom</w:t>
      </w:r>
      <w:r w:rsidR="00647F90">
        <w:rPr>
          <w:rFonts w:ascii="Times New Roman" w:hAnsi="Times New Roman" w:cs="Times New Roman"/>
          <w:sz w:val="24"/>
          <w:szCs w:val="24"/>
        </w:rPr>
        <w:t xml:space="preserve"> i počasnom </w:t>
      </w:r>
      <w:r w:rsidRPr="00D37098">
        <w:rPr>
          <w:rFonts w:ascii="Times New Roman" w:hAnsi="Times New Roman" w:cs="Times New Roman"/>
          <w:sz w:val="24"/>
          <w:szCs w:val="24"/>
        </w:rPr>
        <w:t xml:space="preserve">članstvu u knjižnici odlučuje </w:t>
      </w:r>
      <w:r w:rsidRPr="00D37098">
        <w:rPr>
          <w:rFonts w:ascii="Times New Roman" w:hAnsi="Times New Roman" w:cs="Times New Roman"/>
          <w:sz w:val="24"/>
          <w:szCs w:val="24"/>
        </w:rPr>
        <w:lastRenderedPageBreak/>
        <w:t xml:space="preserve">ravnatelj. Ravnatelj može donijeti odluku o besplatnom članstvu u sklopu neke marketinške akcije s ciljem popularizacije i bolje vidljivosti Knjižnice i njenih usluga u javnosti (npr. Mjesec hrvatske knjige) na određeni vremenski period ili trajno.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10.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 Za upis u članstvo Knjižnice naplaćuje se članarina. Odluku o visini članarine, zakasnine i ostalih naknada za usluge donosi ravnatelj Knjižnice i objavljuje u Cjeniku usluga Knjižnice. Članarina je godišnja i vrijedi 12 mjeseci od dana upisa. </w:t>
      </w:r>
      <w:r w:rsidR="00647F90">
        <w:rPr>
          <w:rFonts w:ascii="Times New Roman" w:hAnsi="Times New Roman" w:cs="Times New Roman"/>
          <w:sz w:val="24"/>
          <w:szCs w:val="24"/>
        </w:rPr>
        <w:t xml:space="preserve">Istekom </w:t>
      </w:r>
      <w:r w:rsidRPr="00D37098">
        <w:rPr>
          <w:rFonts w:ascii="Times New Roman" w:hAnsi="Times New Roman" w:cs="Times New Roman"/>
          <w:sz w:val="24"/>
          <w:szCs w:val="24"/>
        </w:rPr>
        <w:t xml:space="preserve">roka iz prethodnog stavka, korisnik obnavlja upis ili mu prestaje članstvo u Knjižnici. Prigodom upisa potrebno je predočiti osobni dokument (osobna iskaznica, putovnica, učenička knjižica, indeks, zdravstvena iskaznica)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11.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Usluge Knjižnice ograničeno mogu koristiti i osobe (građani Republike Hrvatske i strani državljani) koji nisu članovi. U tom slučaju građu nije dozvoljeno iznositi izvan prostorija Knjižnice.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12.</w:t>
      </w:r>
    </w:p>
    <w:p w:rsidR="000B3851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Knjižnična građa daje se na posudbu izvan Knjižnice ili na korištenje u Knjižnici i u čitaonicama. Knjižničnu građu smiju posuđivati samo članovi Knjižnice.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 V. PRAVA I DUŽNOSTI ČLANOVA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13.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Članovi Knjižnice koriste se knjižničnim uslugama samo uz predočenje članske iskaznice i moraju je pri svakom posjetu Knjižnici obvezno pokazati knjižničnom djelatniku. Članskom iskaznicom može se služiti samo njezin vlasnik. Iznimno, iskaznicu s tuđim imenom mogu koristiti samo članovi uže obitelji vlasnika iskaznice, po njegovu odobrenju, ako nije u mogućnosti doći osobno. Izgubljenu iskaznicu član je dužan prijaviti knjižničnom djelatniku, kao i promjenu prebivališta te promjenu ostalih podataka. Izrada nove iskaznice naplaćuje se prema Cjeniku usluga Knjižnice, osim u slučaju ako se iskaznica zamjenjuje zbog istrošenosti ili promjene podataka.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14.</w:t>
      </w:r>
    </w:p>
    <w:p w:rsidR="009560F5" w:rsidRPr="00D37098" w:rsidRDefault="00A75426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posuđenu knjižničnu građ</w:t>
      </w:r>
      <w:r w:rsidR="00D50D2A" w:rsidRPr="00D37098">
        <w:rPr>
          <w:rFonts w:ascii="Times New Roman" w:hAnsi="Times New Roman" w:cs="Times New Roman"/>
          <w:sz w:val="24"/>
          <w:szCs w:val="24"/>
        </w:rPr>
        <w:t xml:space="preserve">u korisnik je osobno odgovoran.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15.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Članovi mogu odjednom posuditi </w:t>
      </w:r>
      <w:r w:rsidR="00A75426">
        <w:rPr>
          <w:rFonts w:ascii="Times New Roman" w:hAnsi="Times New Roman" w:cs="Times New Roman"/>
          <w:sz w:val="24"/>
          <w:szCs w:val="24"/>
        </w:rPr>
        <w:t>šest knjiga</w:t>
      </w:r>
      <w:r w:rsidRPr="00D37098">
        <w:rPr>
          <w:rFonts w:ascii="Times New Roman" w:hAnsi="Times New Roman" w:cs="Times New Roman"/>
          <w:sz w:val="24"/>
          <w:szCs w:val="24"/>
        </w:rPr>
        <w:t xml:space="preserve">, iznimno uz dopuštenje ravnatelja Knjižnice, može se posuditi više knjiga. Također za stručni rad, uz dopuštenje ravnatelja Knjižnice, može se posuditi više knjiga. Djelo u više svezaka smatra se jednom knjigom.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16.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Dopušteni rok posudbe knjiga je 30 dana. Dopušteni rok posudbe </w:t>
      </w:r>
      <w:r w:rsidR="00A75426" w:rsidRPr="00A75426">
        <w:rPr>
          <w:rFonts w:ascii="Times New Roman" w:hAnsi="Times New Roman" w:cs="Times New Roman"/>
          <w:color w:val="000000" w:themeColor="text1"/>
          <w:sz w:val="24"/>
          <w:szCs w:val="24"/>
        </w:rPr>
        <w:t>AV građe je 7 dana.</w:t>
      </w:r>
      <w:r w:rsidRPr="00A75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</w:t>
      </w:r>
      <w:r w:rsidRPr="00D37098">
        <w:rPr>
          <w:rFonts w:ascii="Times New Roman" w:hAnsi="Times New Roman" w:cs="Times New Roman"/>
          <w:sz w:val="24"/>
          <w:szCs w:val="24"/>
        </w:rPr>
        <w:t xml:space="preserve"> isteku roka posudbe, knjige se moraju vratiti ili produžiti rok posudbe za </w:t>
      </w:r>
      <w:r w:rsidR="00647F90">
        <w:rPr>
          <w:rFonts w:ascii="Times New Roman" w:hAnsi="Times New Roman" w:cs="Times New Roman"/>
          <w:sz w:val="24"/>
          <w:szCs w:val="24"/>
        </w:rPr>
        <w:t>3</w:t>
      </w:r>
      <w:r w:rsidRPr="00D37098">
        <w:rPr>
          <w:rFonts w:ascii="Times New Roman" w:hAnsi="Times New Roman" w:cs="Times New Roman"/>
          <w:sz w:val="24"/>
          <w:szCs w:val="24"/>
        </w:rPr>
        <w:t xml:space="preserve">0 dana. </w:t>
      </w:r>
    </w:p>
    <w:p w:rsidR="000D0391" w:rsidRDefault="000D0391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lastRenderedPageBreak/>
        <w:t>Članak 17.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Rok posudbe može se produžiti </w:t>
      </w:r>
      <w:r w:rsidR="00A75426">
        <w:rPr>
          <w:rFonts w:ascii="Times New Roman" w:hAnsi="Times New Roman" w:cs="Times New Roman"/>
          <w:sz w:val="24"/>
          <w:szCs w:val="24"/>
        </w:rPr>
        <w:t>dva puta (90 dana). Produženje se obavlja osobno,</w:t>
      </w:r>
      <w:r w:rsidRPr="00D37098">
        <w:rPr>
          <w:rFonts w:ascii="Times New Roman" w:hAnsi="Times New Roman" w:cs="Times New Roman"/>
          <w:sz w:val="24"/>
          <w:szCs w:val="24"/>
        </w:rPr>
        <w:t xml:space="preserve"> telefonom</w:t>
      </w:r>
      <w:r w:rsidR="00A75426">
        <w:rPr>
          <w:rFonts w:ascii="Times New Roman" w:hAnsi="Times New Roman" w:cs="Times New Roman"/>
          <w:sz w:val="24"/>
          <w:szCs w:val="24"/>
        </w:rPr>
        <w:t xml:space="preserve"> ili putem obrasca na mrežnim stranicama knjižnice</w:t>
      </w:r>
      <w:r w:rsidRPr="00D37098">
        <w:rPr>
          <w:rFonts w:ascii="Times New Roman" w:hAnsi="Times New Roman" w:cs="Times New Roman"/>
          <w:sz w:val="24"/>
          <w:szCs w:val="24"/>
        </w:rPr>
        <w:t xml:space="preserve">. Rok posudbe ne može se produžiti ako </w:t>
      </w:r>
      <w:r w:rsidR="00A75426">
        <w:rPr>
          <w:rFonts w:ascii="Times New Roman" w:hAnsi="Times New Roman" w:cs="Times New Roman"/>
          <w:sz w:val="24"/>
          <w:szCs w:val="24"/>
        </w:rPr>
        <w:t>je knjiga na popisu rezervacija ili ako se nalazi na popisu</w:t>
      </w:r>
      <w:r w:rsidRPr="00D37098">
        <w:rPr>
          <w:rFonts w:ascii="Times New Roman" w:hAnsi="Times New Roman" w:cs="Times New Roman"/>
          <w:sz w:val="24"/>
          <w:szCs w:val="24"/>
        </w:rPr>
        <w:t xml:space="preserve"> obvezne školske lektire.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18.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Ako se knjižnična građa ne vrati, a rok posudbe ne produži, članovima se naplaćuje zakasnina. Zakasnina se zaračunava po fizičkoj jedinici knjižnične građe i danu kašnjenja. Zakasnina se naplaćuje prema važećem Cjeniku usluga Knjižnice. </w:t>
      </w:r>
    </w:p>
    <w:p w:rsidR="009560F5" w:rsidRPr="00D37098" w:rsidRDefault="009560F5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</w:t>
      </w:r>
      <w:r w:rsidR="00D50D2A" w:rsidRPr="00D37098">
        <w:rPr>
          <w:rFonts w:ascii="Times New Roman" w:hAnsi="Times New Roman" w:cs="Times New Roman"/>
          <w:sz w:val="24"/>
          <w:szCs w:val="24"/>
        </w:rPr>
        <w:t>lanak 19.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Članovima Knjižnice koji su prekoračili rok posudbe upućuje se pismena opomena. Ako član Knjižnice ni nakon druge opomene ne vrati posuđene knjige i ne podmiri svoje obveze kao što je propisano ovim Pravilnikom, gubi pravo članstva u Knjižnici. Troškove opomena i zakasnine snose dužnici knjižnične građe. Korisnik nema pravo dalje posuđivati knjižničnu gra</w:t>
      </w:r>
      <w:r w:rsidR="001522F7">
        <w:rPr>
          <w:rFonts w:ascii="Times New Roman" w:hAnsi="Times New Roman" w:cs="Times New Roman"/>
          <w:sz w:val="24"/>
          <w:szCs w:val="24"/>
        </w:rPr>
        <w:t>đ</w:t>
      </w:r>
      <w:r w:rsidRPr="00D37098">
        <w:rPr>
          <w:rFonts w:ascii="Times New Roman" w:hAnsi="Times New Roman" w:cs="Times New Roman"/>
          <w:sz w:val="24"/>
          <w:szCs w:val="24"/>
        </w:rPr>
        <w:t xml:space="preserve">u dok ne podmiri obveze iz ovoga članka. </w:t>
      </w:r>
    </w:p>
    <w:p w:rsidR="009560F5" w:rsidRPr="00D37098" w:rsidRDefault="009560F5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20.</w:t>
      </w:r>
    </w:p>
    <w:p w:rsidR="009560F5" w:rsidRPr="00D37098" w:rsidRDefault="00D50D2A" w:rsidP="00647F90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Za materijalnu štetu, koju učine maloljetni članovi Knjižnice, odgovaraju roditelji, odnosno staratelji tih članova.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21.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Ako su korisnicima Knjižnice potrebne knjige koje trenutačno nisu dostupne u Knjižnici (osim školske lektire), mogu ih rezervirati. O prispjeću tražene knjige Knjižnica obavještava korisnika telefonom. Korisnik može preuzeti i zadužiti traženu knjigu u roku od 3 dana po primitku obavijesti. Ako korisnik ne zaduži knjigu u vremenu navedenu u prethodnom stavku, rezervacija se poništava.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22.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Izvan prostora Knjižnice ne posuđuju se rijetke knjige, priručnici, enciklopedije, leksikoni, rječnici, atlasi</w:t>
      </w:r>
      <w:r w:rsidR="00A75426">
        <w:rPr>
          <w:rFonts w:ascii="Times New Roman" w:hAnsi="Times New Roman" w:cs="Times New Roman"/>
          <w:sz w:val="24"/>
          <w:szCs w:val="24"/>
        </w:rPr>
        <w:t xml:space="preserve"> i ostale knjige koje spadaju u referentnu zbirku</w:t>
      </w:r>
      <w:r w:rsidRPr="00D37098">
        <w:rPr>
          <w:rFonts w:ascii="Times New Roman" w:hAnsi="Times New Roman" w:cs="Times New Roman"/>
          <w:sz w:val="24"/>
          <w:szCs w:val="24"/>
        </w:rPr>
        <w:t xml:space="preserve">. Iznimno, posudbu iz ovih fondova može odobriti ravnatelj. Knjige i časopisi iz ovih zbirki isključivo se koriste u čitaonici.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Članak </w:t>
      </w:r>
      <w:r w:rsidR="009560F5" w:rsidRPr="00D37098">
        <w:rPr>
          <w:rFonts w:ascii="Times New Roman" w:hAnsi="Times New Roman" w:cs="Times New Roman"/>
          <w:sz w:val="24"/>
          <w:szCs w:val="24"/>
        </w:rPr>
        <w:t>2</w:t>
      </w:r>
      <w:r w:rsidRPr="00D37098">
        <w:rPr>
          <w:rFonts w:ascii="Times New Roman" w:hAnsi="Times New Roman" w:cs="Times New Roman"/>
          <w:sz w:val="24"/>
          <w:szCs w:val="24"/>
        </w:rPr>
        <w:t>3.</w:t>
      </w:r>
    </w:p>
    <w:p w:rsidR="009560F5" w:rsidRPr="00D37098" w:rsidRDefault="009560F5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</w:t>
      </w:r>
      <w:r w:rsidR="00D50D2A" w:rsidRPr="00D37098">
        <w:rPr>
          <w:rFonts w:ascii="Times New Roman" w:hAnsi="Times New Roman" w:cs="Times New Roman"/>
          <w:sz w:val="24"/>
          <w:szCs w:val="24"/>
        </w:rPr>
        <w:t>lanu nije dopušteno da sam poseže za priručnom literaturom ili za knjigama iz zaštićenog fonda već se dužan obratiti dežurnom knjižničaru.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24.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Iznimno, posjetitelj Knjižnice može jednokratno, bez upisa, koristiti građu samo u prostorima Knjižnice temeljem odobrenja dežurnog informatora. Za takvo jednokratno korištenje građe i usluga posjetitelj Knjižnice dužan je predati informatoru osobnu iskaznicu ili neki drugi identifikacijski dokument. </w:t>
      </w:r>
    </w:p>
    <w:p w:rsidR="009560F5" w:rsidRPr="00D37098" w:rsidRDefault="009560F5" w:rsidP="009560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lastRenderedPageBreak/>
        <w:t>Članak 25.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U Knjižnici se mo</w:t>
      </w:r>
      <w:r w:rsidR="00256C28">
        <w:rPr>
          <w:rFonts w:ascii="Times New Roman" w:hAnsi="Times New Roman" w:cs="Times New Roman"/>
          <w:sz w:val="24"/>
          <w:szCs w:val="24"/>
        </w:rPr>
        <w:t>že</w:t>
      </w:r>
      <w:r w:rsidRPr="00D37098">
        <w:rPr>
          <w:rFonts w:ascii="Times New Roman" w:hAnsi="Times New Roman" w:cs="Times New Roman"/>
          <w:sz w:val="24"/>
          <w:szCs w:val="24"/>
        </w:rPr>
        <w:t xml:space="preserve"> fotokopirati </w:t>
      </w:r>
      <w:r w:rsidR="00256C28">
        <w:rPr>
          <w:rFonts w:ascii="Times New Roman" w:hAnsi="Times New Roman" w:cs="Times New Roman"/>
          <w:sz w:val="24"/>
          <w:szCs w:val="24"/>
        </w:rPr>
        <w:t xml:space="preserve"> iz </w:t>
      </w:r>
      <w:r w:rsidRPr="00D37098">
        <w:rPr>
          <w:rFonts w:ascii="Times New Roman" w:hAnsi="Times New Roman" w:cs="Times New Roman"/>
          <w:sz w:val="24"/>
          <w:szCs w:val="24"/>
        </w:rPr>
        <w:t>knjig</w:t>
      </w:r>
      <w:r w:rsidR="00256C28">
        <w:rPr>
          <w:rFonts w:ascii="Times New Roman" w:hAnsi="Times New Roman" w:cs="Times New Roman"/>
          <w:sz w:val="24"/>
          <w:szCs w:val="24"/>
        </w:rPr>
        <w:t>a</w:t>
      </w:r>
      <w:r w:rsidRPr="00D37098">
        <w:rPr>
          <w:rFonts w:ascii="Times New Roman" w:hAnsi="Times New Roman" w:cs="Times New Roman"/>
          <w:sz w:val="24"/>
          <w:szCs w:val="24"/>
        </w:rPr>
        <w:t xml:space="preserve"> i časopis</w:t>
      </w:r>
      <w:r w:rsidR="00256C28">
        <w:rPr>
          <w:rFonts w:ascii="Times New Roman" w:hAnsi="Times New Roman" w:cs="Times New Roman"/>
          <w:sz w:val="24"/>
          <w:szCs w:val="24"/>
        </w:rPr>
        <w:t>a</w:t>
      </w:r>
      <w:r w:rsidRPr="00D37098">
        <w:rPr>
          <w:rFonts w:ascii="Times New Roman" w:hAnsi="Times New Roman" w:cs="Times New Roman"/>
          <w:sz w:val="24"/>
          <w:szCs w:val="24"/>
        </w:rPr>
        <w:t xml:space="preserve"> iz fonda Knjižnice</w:t>
      </w:r>
      <w:r w:rsidR="00647F90">
        <w:rPr>
          <w:rFonts w:ascii="Times New Roman" w:hAnsi="Times New Roman" w:cs="Times New Roman"/>
          <w:sz w:val="24"/>
          <w:szCs w:val="24"/>
        </w:rPr>
        <w:t>, te ostali dokumenti.</w:t>
      </w:r>
      <w:r w:rsidRPr="00D37098">
        <w:rPr>
          <w:rFonts w:ascii="Times New Roman" w:hAnsi="Times New Roman" w:cs="Times New Roman"/>
          <w:sz w:val="24"/>
          <w:szCs w:val="24"/>
        </w:rPr>
        <w:t xml:space="preserve"> Uslugu fotokopiranja</w:t>
      </w:r>
      <w:r w:rsidR="00647F90">
        <w:rPr>
          <w:rFonts w:ascii="Times New Roman" w:hAnsi="Times New Roman" w:cs="Times New Roman"/>
          <w:sz w:val="24"/>
          <w:szCs w:val="24"/>
        </w:rPr>
        <w:t xml:space="preserve"> naplaćuje se </w:t>
      </w:r>
      <w:r w:rsidRPr="00D37098">
        <w:rPr>
          <w:rFonts w:ascii="Times New Roman" w:hAnsi="Times New Roman" w:cs="Times New Roman"/>
          <w:sz w:val="24"/>
          <w:szCs w:val="24"/>
        </w:rPr>
        <w:t xml:space="preserve"> prema važećem Cjeniku.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26.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Za sve informacije vezane za način i korištenje građe i usluga član se može obratiti dežurnom knjižničaru. Knjižničar je dužan razriješiti korisnikov zahtjev, odnosno uputiti ga u samostalno razrješenje, dužan je pomoći korisnicima preporukom u izboru literature, uputiti korisnika u služenje knjižnicom, pojedinim odjelima, zbirkama i katalozima. Član, odnosno korisnik je dužan poštivati upute i upozorenja knjižničnog osoblja.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27.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Knjige potrebne za obrazovanje, znanstveni ili stručni rad korisnici mogu naručiti iz drugih knjižnica putem međuknjižnične posudbe. Korisnici mogu putem međuknjižnične posudbe zatražiti kopije članaka u skladu s propisima o autorskim pravima. Ovako dobivene kopije korisnici zadržavaju kao svoje vlasništvo. Usluge međuknjižnične posudbe naplaćuju se prema stvarnim troškovima. Građa posuđena međuknjižničnom posudbom koristi se samo u studijskim čitaonicama.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28.</w:t>
      </w:r>
    </w:p>
    <w:p w:rsidR="000B3851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 Članovi su dužni čuvati građu. U slučaju gubitka ili oštećenja građe, članovi su dužni u dogovoru s knjižničarom: - nabaviti isti naslov ili - nabaviti odgovarajući jednako vrijedan naslov ili - platiti stvarnu tržišnu vrijednost knjige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 4 VI. ODRŽAVANJE REDA U KNJIŽNICI I RADNO VRIJEME KNJIŽNICE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29.</w:t>
      </w:r>
    </w:p>
    <w:p w:rsidR="000B3851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U prostorijama Knjižnice mora vladati red i mir, kako bi se djelatnosti Knjižnice mogle nesmetano odvijati. Prostorije Knjižnice mogu se koristiti samo za određenu namjenu. Boravak u čitaoničkom prostoru Dječjeg odjela namijenjen je isključivo djeci. </w:t>
      </w:r>
    </w:p>
    <w:p w:rsidR="000B3851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U prostorima Knjižnice nije dozvoljeno:</w:t>
      </w:r>
    </w:p>
    <w:p w:rsidR="000B3851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 - glasno govoriti</w:t>
      </w:r>
    </w:p>
    <w:p w:rsidR="000B3851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 - ometati druge članove u njihovom radu </w:t>
      </w:r>
    </w:p>
    <w:p w:rsidR="000B3851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ometati rad djelatnika Knjižnice </w:t>
      </w:r>
    </w:p>
    <w:p w:rsidR="000B3851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jesti ili piti </w:t>
      </w:r>
    </w:p>
    <w:p w:rsidR="000B3851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dovoditi životinje (osim slijepim osobama) </w:t>
      </w:r>
    </w:p>
    <w:p w:rsidR="000B3851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neprimjereno se ponašati </w:t>
      </w:r>
    </w:p>
    <w:p w:rsidR="000B3851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fizički oštećivati knjižničnu građu (savijati listove, podcrtavati, dopisivati primjedbe i sl.), inventar, prostorije, uređaje i drugo </w:t>
      </w:r>
    </w:p>
    <w:p w:rsidR="000B3851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- onečišćavati prostor 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lastRenderedPageBreak/>
        <w:t xml:space="preserve">Dopušteno je unositi vlastita prijenosna računala, a korisnik ih je obvezan prijaviti dežurnom informatoru. U čitaonicama i drugim korisničkim prostorima Knjižnice zvono na mobilnim telefonima mora biti isključeno, a razgovor na mobilnim telefonima dopušten je isključivo izvan prostora čitaonica. Članu koji se ne pridržava odredaba Pravilnika bit će uskraćeno članstvo u Knjižnici, bez prava na povrat članarine, odlukom koju donosi ravnatelj.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30.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Knjižnica je za korisnike otvorena prema određenom radnom vremenu, sukladno Odluci o radnom vremenu Knjižnice. </w:t>
      </w:r>
    </w:p>
    <w:p w:rsidR="009560F5" w:rsidRPr="00D37098" w:rsidRDefault="00D50D2A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Članak 31.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Knjižnica može djelomično ili potpuno privremeno uskratiti usluge korisnicima u posebnim okolnostima poslovanja: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 - tijekom revizije knjižnog fonda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 - tijekom preuređenja prostorija 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- selidbe</w:t>
      </w:r>
    </w:p>
    <w:p w:rsidR="00647F90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 - u drugim slučajevima koje Knjižnica ocijeni objektivnim okolnostima. 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O ovim odlukama Knjižnica je dužna unaprijed obavijestiti osnivača i javnost putem sredstava javnog priopćavanja. 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VII. PRIJELAZNE I ZAVRŠNE ODREDBE </w:t>
      </w:r>
    </w:p>
    <w:p w:rsidR="009560F5" w:rsidRPr="00D37098" w:rsidRDefault="009560F5" w:rsidP="009560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Č</w:t>
      </w:r>
      <w:r w:rsidR="00D50D2A" w:rsidRPr="00D37098">
        <w:rPr>
          <w:rFonts w:ascii="Times New Roman" w:hAnsi="Times New Roman" w:cs="Times New Roman"/>
          <w:sz w:val="24"/>
          <w:szCs w:val="24"/>
        </w:rPr>
        <w:t>lanak 32.</w:t>
      </w:r>
    </w:p>
    <w:p w:rsidR="009560F5" w:rsidRPr="00D37098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 xml:space="preserve">Izmjene i dopune Pravilnika donose se na način kao Pravilnik. </w:t>
      </w:r>
    </w:p>
    <w:p w:rsidR="0086568F" w:rsidRDefault="00D50D2A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r w:rsidRPr="00D37098">
        <w:rPr>
          <w:rFonts w:ascii="Times New Roman" w:hAnsi="Times New Roman" w:cs="Times New Roman"/>
          <w:sz w:val="24"/>
          <w:szCs w:val="24"/>
        </w:rPr>
        <w:t>Ovaj Pravilnik stupa na snagu osmog dana od dana objave na oglasnoj ploči Knjižnice.</w:t>
      </w:r>
    </w:p>
    <w:p w:rsidR="00D310C5" w:rsidRDefault="00D310C5" w:rsidP="009560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6568F" w:rsidRDefault="0086568F" w:rsidP="009560F5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Samobor</w:t>
      </w:r>
      <w:r w:rsidR="00D50D2A" w:rsidRPr="00D37098">
        <w:rPr>
          <w:rFonts w:ascii="Times New Roman" w:hAnsi="Times New Roman" w:cs="Times New Roman"/>
          <w:sz w:val="24"/>
          <w:szCs w:val="24"/>
        </w:rPr>
        <w:t xml:space="preserve">, </w:t>
      </w:r>
      <w:r w:rsidR="00D310C5">
        <w:rPr>
          <w:rFonts w:ascii="Times New Roman" w:hAnsi="Times New Roman" w:cs="Times New Roman"/>
          <w:sz w:val="24"/>
          <w:szCs w:val="24"/>
        </w:rPr>
        <w:t>27.7.</w:t>
      </w:r>
      <w:r w:rsidR="00D50D2A" w:rsidRPr="00D3709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20.</w:t>
      </w:r>
    </w:p>
    <w:p w:rsidR="0086568F" w:rsidRDefault="0086568F" w:rsidP="009560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310C5" w:rsidRDefault="0086568F" w:rsidP="00D310C5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50D2A" w:rsidRPr="00D37098">
        <w:rPr>
          <w:rFonts w:ascii="Times New Roman" w:hAnsi="Times New Roman" w:cs="Times New Roman"/>
          <w:sz w:val="24"/>
          <w:szCs w:val="24"/>
        </w:rPr>
        <w:t xml:space="preserve">avnateljica </w:t>
      </w:r>
    </w:p>
    <w:p w:rsidR="00EC7795" w:rsidRDefault="0086568F" w:rsidP="00D310C5">
      <w:pPr>
        <w:ind w:left="360"/>
        <w:jc w:val="right"/>
      </w:pPr>
      <w:r w:rsidRPr="0086568F">
        <w:rPr>
          <w:rFonts w:ascii="Times New Roman" w:hAnsi="Times New Roman" w:cs="Times New Roman"/>
          <w:sz w:val="24"/>
          <w:szCs w:val="24"/>
        </w:rPr>
        <w:t>Mirjana Dimnjaković</w:t>
      </w:r>
    </w:p>
    <w:sectPr w:rsidR="00EC7795" w:rsidSect="007B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2124F"/>
    <w:multiLevelType w:val="hybridMultilevel"/>
    <w:tmpl w:val="2332955E"/>
    <w:lvl w:ilvl="0" w:tplc="E3E0B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D0A93"/>
    <w:multiLevelType w:val="hybridMultilevel"/>
    <w:tmpl w:val="B964C7EA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52A33"/>
    <w:multiLevelType w:val="hybridMultilevel"/>
    <w:tmpl w:val="4D565468"/>
    <w:lvl w:ilvl="0" w:tplc="F9C6C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81E16"/>
    <w:multiLevelType w:val="hybridMultilevel"/>
    <w:tmpl w:val="D8C82990"/>
    <w:lvl w:ilvl="0" w:tplc="E3E0BE96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6135"/>
    <w:rsid w:val="000B3851"/>
    <w:rsid w:val="000D0391"/>
    <w:rsid w:val="001522F7"/>
    <w:rsid w:val="00256C28"/>
    <w:rsid w:val="00647F90"/>
    <w:rsid w:val="007B53C7"/>
    <w:rsid w:val="0086568F"/>
    <w:rsid w:val="009560F5"/>
    <w:rsid w:val="009C6135"/>
    <w:rsid w:val="00A75426"/>
    <w:rsid w:val="00C25427"/>
    <w:rsid w:val="00D310C5"/>
    <w:rsid w:val="00D37098"/>
    <w:rsid w:val="00D50D2A"/>
    <w:rsid w:val="00E8294B"/>
    <w:rsid w:val="00EC7795"/>
    <w:rsid w:val="00F0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6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mklisur</cp:lastModifiedBy>
  <cp:revision>2</cp:revision>
  <dcterms:created xsi:type="dcterms:W3CDTF">2020-07-29T10:39:00Z</dcterms:created>
  <dcterms:modified xsi:type="dcterms:W3CDTF">2020-07-29T10:39:00Z</dcterms:modified>
</cp:coreProperties>
</file>